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B0" w:rsidRPr="00557FB0" w:rsidRDefault="00B111A6" w:rsidP="00557FB0">
      <w:pPr>
        <w:spacing w:line="360" w:lineRule="auto"/>
        <w:ind w:firstLine="709"/>
        <w:jc w:val="center"/>
        <w:rPr>
          <w:b/>
          <w:sz w:val="28"/>
        </w:rPr>
      </w:pPr>
      <w:bookmarkStart w:id="0" w:name="_Toc35154149"/>
      <w:bookmarkStart w:id="1" w:name="_Toc40708506"/>
      <w:bookmarkStart w:id="2" w:name="_Toc40708618"/>
      <w:bookmarkStart w:id="3" w:name="_Toc47417269"/>
      <w:bookmarkStart w:id="4" w:name="_Toc47519806"/>
      <w:bookmarkStart w:id="5" w:name="_Toc47520390"/>
      <w:bookmarkStart w:id="6" w:name="_Toc47520506"/>
      <w:bookmarkStart w:id="7" w:name="_Toc47528242"/>
      <w:bookmarkStart w:id="8" w:name="_Toc47588807"/>
      <w:bookmarkStart w:id="9" w:name="_Toc47716448"/>
      <w:bookmarkStart w:id="10" w:name="_Toc47778318"/>
      <w:bookmarkStart w:id="11" w:name="_Toc47778851"/>
      <w:r w:rsidRPr="00557FB0">
        <w:rPr>
          <w:b/>
          <w:sz w:val="28"/>
        </w:rPr>
        <w:t xml:space="preserve">Лекция </w:t>
      </w:r>
      <w:r w:rsidR="00F1421F">
        <w:rPr>
          <w:b/>
          <w:sz w:val="28"/>
        </w:rPr>
        <w:t>2</w:t>
      </w:r>
      <w:bookmarkStart w:id="12" w:name="_GoBack"/>
      <w:bookmarkEnd w:id="12"/>
      <w:r w:rsidR="0046771C" w:rsidRPr="00557FB0">
        <w:rPr>
          <w:b/>
          <w:sz w:val="28"/>
        </w:rPr>
        <w:t>.</w:t>
      </w:r>
      <w:r w:rsidRPr="00557FB0">
        <w:rPr>
          <w:b/>
          <w:sz w:val="28"/>
        </w:rPr>
        <w:t xml:space="preserve"> </w:t>
      </w:r>
      <w:r w:rsidR="00033EAE" w:rsidRPr="00557FB0">
        <w:rPr>
          <w:b/>
          <w:sz w:val="28"/>
        </w:rPr>
        <w:t xml:space="preserve">Метод экстремума характеристических функций. </w:t>
      </w:r>
      <w:r w:rsidR="009F3E1B" w:rsidRPr="00557FB0">
        <w:rPr>
          <w:b/>
          <w:sz w:val="28"/>
        </w:rPr>
        <w:t>Основные понятия</w:t>
      </w:r>
      <w:bookmarkStart w:id="13" w:name="_Toc42748973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-1674175406"/>
        <w:docPartObj>
          <w:docPartGallery w:val="Table of Contents"/>
          <w:docPartUnique/>
        </w:docPartObj>
      </w:sdtPr>
      <w:sdtEndPr/>
      <w:sdtContent>
        <w:p w:rsidR="00557FB0" w:rsidRDefault="00557FB0" w:rsidP="00557FB0">
          <w:pPr>
            <w:pStyle w:val="aa"/>
            <w:spacing w:line="360" w:lineRule="auto"/>
          </w:pPr>
        </w:p>
        <w:p w:rsidR="00557FB0" w:rsidRDefault="00557FB0" w:rsidP="00557FB0">
          <w:pPr>
            <w:pStyle w:val="11"/>
            <w:tabs>
              <w:tab w:val="right" w:leader="dot" w:pos="9345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5457503" w:history="1">
            <w:r>
              <w:rPr>
                <w:rStyle w:val="a6"/>
                <w:noProof/>
              </w:rPr>
              <w:t>М</w:t>
            </w:r>
            <w:r w:rsidRPr="005F31C5">
              <w:rPr>
                <w:rStyle w:val="a6"/>
                <w:noProof/>
              </w:rPr>
              <w:t>етод экстремума характеристических функций. Основные понятия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_Toc435457503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57FB0" w:rsidRDefault="00557FB0" w:rsidP="00557FB0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:rsidR="00557FB0" w:rsidRDefault="00557FB0" w:rsidP="00557FB0">
      <w:pPr>
        <w:spacing w:line="360" w:lineRule="auto"/>
        <w:rPr>
          <w:b/>
          <w:iCs/>
          <w:caps/>
          <w:sz w:val="28"/>
        </w:rPr>
      </w:pPr>
    </w:p>
    <w:p w:rsidR="00557FB0" w:rsidRDefault="00557FB0" w:rsidP="00557FB0">
      <w:pPr>
        <w:spacing w:line="360" w:lineRule="auto"/>
        <w:rPr>
          <w:b/>
          <w:iCs/>
          <w:caps/>
          <w:sz w:val="28"/>
        </w:rPr>
      </w:pPr>
      <w:bookmarkStart w:id="14" w:name="_Toc435457503"/>
      <w:r>
        <w:br w:type="page"/>
      </w:r>
    </w:p>
    <w:p w:rsidR="00B111A6" w:rsidRPr="00E86284" w:rsidRDefault="00033EAE" w:rsidP="00557FB0">
      <w:pPr>
        <w:pStyle w:val="1"/>
        <w:spacing w:line="360" w:lineRule="auto"/>
        <w:rPr>
          <w:sz w:val="24"/>
          <w:szCs w:val="24"/>
        </w:rPr>
      </w:pPr>
      <w:r w:rsidRPr="00FC663A">
        <w:rPr>
          <w:szCs w:val="24"/>
        </w:rPr>
        <w:lastRenderedPageBreak/>
        <w:t>метод экстремума характеристических функций</w:t>
      </w:r>
      <w:r>
        <w:t xml:space="preserve">. </w:t>
      </w:r>
      <w:r w:rsidR="00E86284" w:rsidRPr="00E86284">
        <w:t xml:space="preserve">Основные </w:t>
      </w:r>
      <w:r w:rsidR="00BB485F" w:rsidRPr="00E86284">
        <w:rPr>
          <w:sz w:val="24"/>
          <w:szCs w:val="24"/>
        </w:rPr>
        <w:t>понятия</w:t>
      </w:r>
      <w:bookmarkEnd w:id="13"/>
      <w:bookmarkEnd w:id="14"/>
    </w:p>
    <w:p w:rsidR="00EA7A99" w:rsidRDefault="00EA7A99" w:rsidP="00557FB0">
      <w:pPr>
        <w:pStyle w:val="22"/>
        <w:ind w:firstLine="708"/>
        <w:rPr>
          <w:szCs w:val="24"/>
        </w:rPr>
      </w:pPr>
      <w:bookmarkStart w:id="15" w:name="_Toc35154150"/>
      <w:bookmarkStart w:id="16" w:name="_Toc40708507"/>
      <w:bookmarkStart w:id="17" w:name="_Toc40708619"/>
      <w:bookmarkStart w:id="18" w:name="_Toc47417270"/>
      <w:bookmarkStart w:id="19" w:name="_Toc47519807"/>
      <w:bookmarkStart w:id="20" w:name="_Toc47520391"/>
      <w:bookmarkStart w:id="21" w:name="_Toc47520507"/>
      <w:bookmarkStart w:id="22" w:name="_Toc47528243"/>
      <w:bookmarkStart w:id="23" w:name="_Toc47588808"/>
      <w:bookmarkStart w:id="24" w:name="_Toc47716449"/>
      <w:bookmarkStart w:id="25" w:name="_Toc47778319"/>
      <w:bookmarkStart w:id="26" w:name="_Toc47778852"/>
    </w:p>
    <w:p w:rsidR="009F3E1B" w:rsidRPr="00FC663A" w:rsidRDefault="00F75932" w:rsidP="00557FB0">
      <w:pPr>
        <w:pStyle w:val="22"/>
        <w:ind w:firstLine="708"/>
        <w:rPr>
          <w:szCs w:val="24"/>
        </w:rPr>
      </w:pPr>
      <w:r w:rsidRPr="00FC663A">
        <w:rPr>
          <w:szCs w:val="24"/>
        </w:rPr>
        <w:t xml:space="preserve">В основу расчета равновесного состава сложных химических систем положен фундаментальный </w:t>
      </w:r>
      <w:r w:rsidRPr="00FC663A">
        <w:rPr>
          <w:b/>
          <w:szCs w:val="24"/>
        </w:rPr>
        <w:t xml:space="preserve">метод экстремума характеристических функций </w:t>
      </w:r>
      <w:r w:rsidRPr="00FC663A">
        <w:rPr>
          <w:szCs w:val="24"/>
        </w:rPr>
        <w:t>(МЭХФ), впервые сформулированный Дж. В. Гиббсом в</w:t>
      </w:r>
      <w:r w:rsidR="009F3E1B" w:rsidRPr="00FC663A">
        <w:rPr>
          <w:szCs w:val="24"/>
        </w:rPr>
        <w:t xml:space="preserve"> 1876 г.</w:t>
      </w:r>
      <w:r w:rsidR="00557B0E" w:rsidRPr="00FC663A">
        <w:rPr>
          <w:szCs w:val="24"/>
        </w:rPr>
        <w:t>:</w:t>
      </w:r>
    </w:p>
    <w:p w:rsidR="009F3E1B" w:rsidRPr="00FE32DA" w:rsidRDefault="009F3E1B" w:rsidP="00557FB0">
      <w:pPr>
        <w:spacing w:line="360" w:lineRule="auto"/>
        <w:ind w:firstLine="709"/>
        <w:jc w:val="both"/>
        <w:rPr>
          <w:i/>
        </w:rPr>
      </w:pPr>
      <w:r w:rsidRPr="00FE32DA">
        <w:rPr>
          <w:i/>
        </w:rPr>
        <w:t>“Для равновесия любой изолированной системы необходимо и достаточно, чтобы при всех возможных изменениях состояния систем, происходящих без изменения ее энтропии, вариация энергии системы была равна нулю или положительна”.</w:t>
      </w:r>
    </w:p>
    <w:p w:rsidR="009F3E1B" w:rsidRPr="00FC663A" w:rsidRDefault="009F3E1B" w:rsidP="00557FB0">
      <w:pPr>
        <w:spacing w:line="360" w:lineRule="auto"/>
        <w:ind w:firstLine="709"/>
        <w:jc w:val="both"/>
      </w:pPr>
    </w:p>
    <w:p w:rsidR="009F3E1B" w:rsidRPr="00FC663A" w:rsidRDefault="00F75932" w:rsidP="00557FB0">
      <w:pPr>
        <w:spacing w:line="360" w:lineRule="auto"/>
        <w:ind w:firstLine="709"/>
        <w:jc w:val="both"/>
      </w:pPr>
      <w:r w:rsidRPr="00FC663A">
        <w:t>Р</w:t>
      </w:r>
      <w:r w:rsidR="009F3E1B" w:rsidRPr="00FC663A">
        <w:t xml:space="preserve">ассматривается закрытая химическая, </w:t>
      </w:r>
      <w:proofErr w:type="spellStart"/>
      <w:proofErr w:type="gramStart"/>
      <w:r w:rsidR="009F3E1B" w:rsidRPr="00FC663A">
        <w:t>c</w:t>
      </w:r>
      <w:proofErr w:type="gramEnd"/>
      <w:r w:rsidR="009F3E1B" w:rsidRPr="00FC663A">
        <w:t>оcтоящая</w:t>
      </w:r>
      <w:proofErr w:type="spellEnd"/>
      <w:r w:rsidR="009F3E1B" w:rsidRPr="00FC663A">
        <w:t xml:space="preserve"> из </w:t>
      </w:r>
      <w:r w:rsidR="009F3E1B" w:rsidRPr="008B3931">
        <w:rPr>
          <w:i/>
        </w:rPr>
        <w:t>NEL</w:t>
      </w:r>
      <w:r w:rsidR="009F3E1B" w:rsidRPr="00FC663A">
        <w:t xml:space="preserve"> химических элементов. Продуктами реакций в этой химической системе могут быть </w:t>
      </w:r>
      <w:r w:rsidR="009F3E1B" w:rsidRPr="008B3931">
        <w:rPr>
          <w:i/>
        </w:rPr>
        <w:t>NG</w:t>
      </w:r>
      <w:r w:rsidR="009F3E1B" w:rsidRPr="00FC663A">
        <w:t xml:space="preserve"> газообразных веществ и </w:t>
      </w:r>
      <w:r w:rsidR="009F3E1B" w:rsidRPr="008B3931">
        <w:rPr>
          <w:i/>
        </w:rPr>
        <w:t>NC</w:t>
      </w:r>
      <w:r w:rsidR="009F3E1B" w:rsidRPr="00FC663A">
        <w:t xml:space="preserve"> конденсированных веществ, каждое из которых рассматривается как отдельная конденсированная фаза (конденсированные растворы не рассматриваются). Не все возможные газообразные продукты обязательно должны присутствовать в системе. Предусмотрена возможность исключать вещества из расчета. Наличие в системе конденсированных веществ из числа возможных определяется в ходе самого термодинамического расчета.</w:t>
      </w:r>
    </w:p>
    <w:p w:rsidR="009F3E1B" w:rsidRDefault="009F3E1B" w:rsidP="00557FB0">
      <w:pPr>
        <w:spacing w:line="360" w:lineRule="auto"/>
        <w:ind w:firstLine="709"/>
        <w:jc w:val="both"/>
      </w:pPr>
      <w:r w:rsidRPr="00FC663A">
        <w:t xml:space="preserve">Состояние химической системы характеризуется следующими термодинамическими параметрами: </w:t>
      </w:r>
      <w:r w:rsidRPr="00FC663A">
        <w:rPr>
          <w:i/>
        </w:rPr>
        <w:t>P</w:t>
      </w:r>
      <w:r w:rsidRPr="00FC663A">
        <w:t xml:space="preserve"> – давление (Па), </w:t>
      </w:r>
      <w:r w:rsidRPr="00FC663A">
        <w:rPr>
          <w:i/>
        </w:rPr>
        <w:t>T</w:t>
      </w:r>
      <w:r w:rsidRPr="00FC663A">
        <w:t xml:space="preserve"> – температура (К), </w:t>
      </w:r>
      <w:r w:rsidRPr="00FC663A">
        <w:rPr>
          <w:i/>
        </w:rPr>
        <w:t>v</w:t>
      </w:r>
      <w:r w:rsidRPr="00FC663A">
        <w:t xml:space="preserve"> – у</w:t>
      </w:r>
      <w:r w:rsidR="00FC663A">
        <w:t>дельный объем всей системы (</w:t>
      </w:r>
      <w:r w:rsidRPr="00FC663A">
        <w:t>м</w:t>
      </w:r>
      <w:r w:rsidR="00FC663A">
        <w:rPr>
          <w:vertAlign w:val="superscript"/>
        </w:rPr>
        <w:t>3</w:t>
      </w:r>
      <w:r w:rsidRPr="00FC663A">
        <w:t xml:space="preserve">/кг), </w:t>
      </w:r>
      <w:r w:rsidR="002B5FCB" w:rsidRPr="00FC663A">
        <w:rPr>
          <w:position w:val="-18"/>
        </w:rPr>
        <w:object w:dxaOrig="32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25pt;height:20.75pt" o:ole="">
            <v:imagedata r:id="rId9" o:title=""/>
          </v:shape>
          <o:OLEObject Type="Embed" ProgID="Equation.3" ShapeID="_x0000_i1025" DrawAspect="Content" ObjectID="_1509199878" r:id="rId10"/>
        </w:object>
      </w:r>
      <w:r w:rsidRPr="00FC663A">
        <w:t xml:space="preserve"> – объем газовой фазы в 1 кг  системы (</w:t>
      </w:r>
      <w:r w:rsidR="00FC663A">
        <w:t>м</w:t>
      </w:r>
      <w:r w:rsidR="00FC663A" w:rsidRPr="008B3931">
        <w:rPr>
          <w:vertAlign w:val="superscript"/>
        </w:rPr>
        <w:t>3</w:t>
      </w:r>
      <w:r w:rsidRPr="00FC663A">
        <w:t xml:space="preserve">/кг), </w:t>
      </w:r>
      <w:r w:rsidR="002B5FCB" w:rsidRPr="00FC663A">
        <w:rPr>
          <w:position w:val="-18"/>
        </w:rPr>
        <w:object w:dxaOrig="300" w:dyaOrig="480">
          <v:shape id="_x0000_i1026" type="#_x0000_t75" style="width:12.65pt;height:20.15pt" o:ole="">
            <v:imagedata r:id="rId11" o:title=""/>
          </v:shape>
          <o:OLEObject Type="Embed" ProgID="Equation.3" ShapeID="_x0000_i1026" DrawAspect="Content" ObjectID="_1509199879" r:id="rId12"/>
        </w:object>
      </w:r>
      <w:r w:rsidRPr="00FC663A">
        <w:t xml:space="preserve"> </w:t>
      </w:r>
      <w:proofErr w:type="gramStart"/>
      <w:r w:rsidRPr="00FC663A">
        <w:t>–у</w:t>
      </w:r>
      <w:proofErr w:type="gramEnd"/>
      <w:r w:rsidRPr="00FC663A">
        <w:t xml:space="preserve">дельный объем </w:t>
      </w:r>
      <w:r w:rsidRPr="00FC663A">
        <w:rPr>
          <w:i/>
        </w:rPr>
        <w:t>j</w:t>
      </w:r>
      <w:r w:rsidRPr="00FC663A">
        <w:t>-</w:t>
      </w:r>
      <w:proofErr w:type="spellStart"/>
      <w:r w:rsidRPr="00FC663A">
        <w:t>го</w:t>
      </w:r>
      <w:proofErr w:type="spellEnd"/>
      <w:r w:rsidRPr="00FC663A">
        <w:t xml:space="preserve"> конденсированного вещества (</w:t>
      </w:r>
      <w:r w:rsidR="00FC663A" w:rsidRPr="008B3931">
        <w:t>м</w:t>
      </w:r>
      <w:r w:rsidR="00FC663A" w:rsidRPr="00FC663A">
        <w:rPr>
          <w:vertAlign w:val="superscript"/>
        </w:rPr>
        <w:t>3</w:t>
      </w:r>
      <w:r w:rsidRPr="00FC663A">
        <w:t xml:space="preserve">/кг), </w:t>
      </w:r>
      <w:r w:rsidR="002B5FCB" w:rsidRPr="00FC663A">
        <w:rPr>
          <w:position w:val="-18"/>
        </w:rPr>
        <w:object w:dxaOrig="340" w:dyaOrig="480">
          <v:shape id="_x0000_i1027" type="#_x0000_t75" style="width:14.4pt;height:19.6pt" o:ole="">
            <v:imagedata r:id="rId13" o:title=""/>
          </v:shape>
          <o:OLEObject Type="Embed" ProgID="Equation.3" ShapeID="_x0000_i1027" DrawAspect="Content" ObjectID="_1509199880" r:id="rId14"/>
        </w:object>
      </w:r>
      <w:r w:rsidR="008B3931">
        <w:t xml:space="preserve"> </w:t>
      </w:r>
      <w:r w:rsidRPr="00FC663A">
        <w:t xml:space="preserve">– количество </w:t>
      </w:r>
      <w:r w:rsidRPr="00FC663A">
        <w:rPr>
          <w:i/>
        </w:rPr>
        <w:t>j</w:t>
      </w:r>
      <w:r w:rsidRPr="00FC663A">
        <w:t>-</w:t>
      </w:r>
      <w:proofErr w:type="spellStart"/>
      <w:r w:rsidRPr="00FC663A">
        <w:t>го</w:t>
      </w:r>
      <w:proofErr w:type="spellEnd"/>
      <w:r w:rsidRPr="00FC663A">
        <w:t xml:space="preserve"> газообразного вещества в 1 кг системы (</w:t>
      </w:r>
      <w:proofErr w:type="spellStart"/>
      <w:r w:rsidRPr="00FC663A">
        <w:t>кмоль</w:t>
      </w:r>
      <w:proofErr w:type="spellEnd"/>
      <w:r w:rsidRPr="00FC663A">
        <w:t xml:space="preserve">/кг), </w:t>
      </w:r>
      <w:r w:rsidR="002B5FCB" w:rsidRPr="00FC663A">
        <w:rPr>
          <w:position w:val="-18"/>
        </w:rPr>
        <w:object w:dxaOrig="320" w:dyaOrig="480">
          <v:shape id="_x0000_i1028" type="#_x0000_t75" style="width:13.25pt;height:20.15pt" o:ole="">
            <v:imagedata r:id="rId15" o:title=""/>
          </v:shape>
          <o:OLEObject Type="Embed" ProgID="Equation.3" ShapeID="_x0000_i1028" DrawAspect="Content" ObjectID="_1509199881" r:id="rId16"/>
        </w:object>
      </w:r>
      <w:r w:rsidRPr="00FC663A">
        <w:t xml:space="preserve"> – количество </w:t>
      </w:r>
      <w:r w:rsidRPr="00FC663A">
        <w:rPr>
          <w:i/>
        </w:rPr>
        <w:t>j</w:t>
      </w:r>
      <w:r w:rsidRPr="00FC663A">
        <w:t xml:space="preserve"> -го конденсированного вещества в 1 кг системы (</w:t>
      </w:r>
      <w:proofErr w:type="spellStart"/>
      <w:r w:rsidRPr="00FC663A">
        <w:t>кмоль</w:t>
      </w:r>
      <w:proofErr w:type="spellEnd"/>
      <w:r w:rsidRPr="00FC663A">
        <w:t xml:space="preserve">/кг), </w:t>
      </w:r>
      <w:r w:rsidR="002B5FCB" w:rsidRPr="00FC663A">
        <w:rPr>
          <w:position w:val="-16"/>
        </w:rPr>
        <w:object w:dxaOrig="499" w:dyaOrig="460">
          <v:shape id="_x0000_i1029" type="#_x0000_t75" style="width:20.15pt;height:19pt" o:ole="">
            <v:imagedata r:id="rId17" o:title=""/>
          </v:shape>
          <o:OLEObject Type="Embed" ProgID="Equation.3" ShapeID="_x0000_i1029" DrawAspect="Content" ObjectID="_1509199882" r:id="rId18"/>
        </w:object>
      </w:r>
      <w:r w:rsidRPr="00FC663A">
        <w:t xml:space="preserve"> – молярная масса </w:t>
      </w:r>
      <w:r w:rsidRPr="00FC663A">
        <w:rPr>
          <w:i/>
        </w:rPr>
        <w:t>j</w:t>
      </w:r>
      <w:r w:rsidRPr="00FC663A">
        <w:t xml:space="preserve"> -го конденсированного вещества (кг/</w:t>
      </w:r>
      <w:proofErr w:type="spellStart"/>
      <w:r w:rsidRPr="00FC663A">
        <w:t>кмоль</w:t>
      </w:r>
      <w:proofErr w:type="spellEnd"/>
      <w:r w:rsidRPr="00FC663A">
        <w:t xml:space="preserve">), </w:t>
      </w:r>
      <w:r w:rsidRPr="00FC663A">
        <w:rPr>
          <w:i/>
        </w:rPr>
        <w:t>u</w:t>
      </w:r>
      <w:r w:rsidRPr="00FC663A">
        <w:t xml:space="preserve"> - удельная </w:t>
      </w:r>
      <w:proofErr w:type="gramStart"/>
      <w:r w:rsidRPr="00FC663A">
        <w:t xml:space="preserve">внутренняя энергия системы (Дж/кг), </w:t>
      </w:r>
      <w:r w:rsidR="002B5FCB" w:rsidRPr="00FC663A">
        <w:rPr>
          <w:position w:val="-18"/>
        </w:rPr>
        <w:object w:dxaOrig="340" w:dyaOrig="440">
          <v:shape id="_x0000_i1030" type="#_x0000_t75" style="width:15pt;height:19pt" o:ole="">
            <v:imagedata r:id="rId19" o:title=""/>
          </v:shape>
          <o:OLEObject Type="Embed" ProgID="Equation.3" ShapeID="_x0000_i1030" DrawAspect="Content" ObjectID="_1509199883" r:id="rId20"/>
        </w:object>
      </w:r>
      <w:r w:rsidRPr="00FC663A">
        <w:t xml:space="preserve"> и </w:t>
      </w:r>
      <w:r w:rsidR="002B5FCB" w:rsidRPr="00FC663A">
        <w:rPr>
          <w:position w:val="-18"/>
        </w:rPr>
        <w:object w:dxaOrig="320" w:dyaOrig="440">
          <v:shape id="_x0000_i1031" type="#_x0000_t75" style="width:12.65pt;height:17.3pt" o:ole="">
            <v:imagedata r:id="rId21" o:title=""/>
          </v:shape>
          <o:OLEObject Type="Embed" ProgID="Equation.3" ShapeID="_x0000_i1031" DrawAspect="Content" ObjectID="_1509199884" r:id="rId22"/>
        </w:object>
      </w:r>
      <w:r w:rsidRPr="00FC663A">
        <w:t xml:space="preserve"> – внутренняя энергия газовой фазы и </w:t>
      </w:r>
      <w:r w:rsidRPr="00FC663A">
        <w:rPr>
          <w:i/>
        </w:rPr>
        <w:t>j</w:t>
      </w:r>
      <w:r w:rsidRPr="00FC663A">
        <w:t xml:space="preserve">-й конденсированной фазы,  соответственно, в 1 кг системы (Дж/кг), </w:t>
      </w:r>
      <w:r w:rsidRPr="00FC663A">
        <w:rPr>
          <w:i/>
        </w:rPr>
        <w:t>h</w:t>
      </w:r>
      <w:r w:rsidRPr="00FC663A">
        <w:t xml:space="preserve"> - удельная энтальпия системы (Дж/кг), </w:t>
      </w:r>
      <w:r w:rsidR="002B5FCB" w:rsidRPr="00FC663A">
        <w:rPr>
          <w:position w:val="-18"/>
        </w:rPr>
        <w:object w:dxaOrig="340" w:dyaOrig="440">
          <v:shape id="_x0000_i1032" type="#_x0000_t75" style="width:12.1pt;height:15.55pt" o:ole="">
            <v:imagedata r:id="rId23" o:title=""/>
          </v:shape>
          <o:OLEObject Type="Embed" ProgID="Equation.3" ShapeID="_x0000_i1032" DrawAspect="Content" ObjectID="_1509199885" r:id="rId24"/>
        </w:object>
      </w:r>
      <w:r w:rsidRPr="00FC663A">
        <w:rPr>
          <w:position w:val="-12"/>
        </w:rPr>
        <w:object w:dxaOrig="220" w:dyaOrig="420">
          <v:shape id="_x0000_i1033" type="#_x0000_t75" style="width:11.5pt;height:15pt" o:ole="">
            <v:imagedata r:id="rId25" o:title=""/>
          </v:shape>
          <o:OLEObject Type="Embed" ProgID="Equation.2" ShapeID="_x0000_i1033" DrawAspect="Content" ObjectID="_1509199886" r:id="rId26"/>
        </w:object>
      </w:r>
      <w:r w:rsidRPr="00FC663A">
        <w:t xml:space="preserve">и </w:t>
      </w:r>
      <w:r w:rsidR="002B5FCB" w:rsidRPr="00FC663A">
        <w:rPr>
          <w:position w:val="-18"/>
        </w:rPr>
        <w:object w:dxaOrig="320" w:dyaOrig="440">
          <v:shape id="_x0000_i1034" type="#_x0000_t75" style="width:12.65pt;height:17.3pt" o:ole="">
            <v:imagedata r:id="rId27" o:title=""/>
          </v:shape>
          <o:OLEObject Type="Embed" ProgID="Equation.3" ShapeID="_x0000_i1034" DrawAspect="Content" ObjectID="_1509199887" r:id="rId28"/>
        </w:object>
      </w:r>
      <w:r w:rsidRPr="00FC663A">
        <w:t xml:space="preserve"> – энтальпия газовой фазы и </w:t>
      </w:r>
      <w:r w:rsidRPr="00FC663A">
        <w:rPr>
          <w:i/>
        </w:rPr>
        <w:t>j</w:t>
      </w:r>
      <w:r w:rsidRPr="00FC663A">
        <w:t xml:space="preserve">-й конденсированной фазы в 1 кг системы (Дж/кг), </w:t>
      </w:r>
      <w:r w:rsidRPr="00FC663A">
        <w:rPr>
          <w:i/>
        </w:rPr>
        <w:t>f</w:t>
      </w:r>
      <w:r w:rsidR="008B3931">
        <w:rPr>
          <w:i/>
        </w:rPr>
        <w:t xml:space="preserve"> </w:t>
      </w:r>
      <w:r w:rsidRPr="00FC663A">
        <w:t xml:space="preserve">- удельная энергия Гельмгольца (изохорно-изотермический потенциал) системы (Дж/кг), </w:t>
      </w:r>
      <w:r w:rsidRPr="00FC663A">
        <w:rPr>
          <w:i/>
        </w:rPr>
        <w:t>g</w:t>
      </w:r>
      <w:r w:rsidR="008B3931">
        <w:rPr>
          <w:i/>
        </w:rPr>
        <w:t xml:space="preserve"> </w:t>
      </w:r>
      <w:r w:rsidRPr="00FC663A">
        <w:t>- удельная энергия Гиббса (изобарно-изотермический потенциал) системы</w:t>
      </w:r>
      <w:r w:rsidRPr="00FC663A">
        <w:rPr>
          <w:position w:val="-12"/>
        </w:rPr>
        <w:object w:dxaOrig="220" w:dyaOrig="420">
          <v:shape id="_x0000_i1035" type="#_x0000_t75" style="width:11.5pt;height:20.75pt" o:ole="">
            <v:imagedata r:id="rId25" o:title=""/>
          </v:shape>
          <o:OLEObject Type="Embed" ProgID="Equation.2" ShapeID="_x0000_i1035" DrawAspect="Content" ObjectID="_1509199888" r:id="rId29"/>
        </w:object>
      </w:r>
      <w:r w:rsidRPr="00FC663A">
        <w:rPr>
          <w:position w:val="-12"/>
        </w:rPr>
        <w:object w:dxaOrig="220" w:dyaOrig="420">
          <v:shape id="_x0000_i1036" type="#_x0000_t75" style="width:11.5pt;height:20.75pt" o:ole="">
            <v:imagedata r:id="rId25" o:title=""/>
          </v:shape>
          <o:OLEObject Type="Embed" ProgID="Equation.2" ShapeID="_x0000_i1036" DrawAspect="Content" ObjectID="_1509199889" r:id="rId30"/>
        </w:object>
      </w:r>
      <w:r w:rsidRPr="00FC663A">
        <w:t xml:space="preserve"> (Дж/кг), </w:t>
      </w:r>
      <w:r w:rsidRPr="00FC663A">
        <w:rPr>
          <w:i/>
        </w:rPr>
        <w:t>s</w:t>
      </w:r>
      <w:proofErr w:type="gramEnd"/>
      <w:r w:rsidRPr="00FC663A">
        <w:t xml:space="preserve"> -</w:t>
      </w:r>
      <w:r w:rsidR="008B3931">
        <w:t>удельная энтропия системы (Дж/</w:t>
      </w:r>
      <w:proofErr w:type="spellStart"/>
      <w:r w:rsidR="008B3931">
        <w:t>К∙</w:t>
      </w:r>
      <w:r w:rsidRPr="00FC663A">
        <w:t>кг</w:t>
      </w:r>
      <w:proofErr w:type="spellEnd"/>
      <w:r w:rsidRPr="00FC663A">
        <w:t xml:space="preserve">), </w:t>
      </w:r>
      <w:r w:rsidR="002B5FCB" w:rsidRPr="00FC663A">
        <w:rPr>
          <w:position w:val="-18"/>
        </w:rPr>
        <w:object w:dxaOrig="320" w:dyaOrig="440">
          <v:shape id="_x0000_i1037" type="#_x0000_t75" style="width:12.65pt;height:17.3pt" o:ole="">
            <v:imagedata r:id="rId31" o:title=""/>
          </v:shape>
          <o:OLEObject Type="Embed" ProgID="Equation.3" ShapeID="_x0000_i1037" DrawAspect="Content" ObjectID="_1509199890" r:id="rId32"/>
        </w:object>
      </w:r>
      <w:r w:rsidRPr="00FC663A">
        <w:t xml:space="preserve"> и </w:t>
      </w:r>
      <w:r w:rsidR="002B5FCB" w:rsidRPr="00FC663A">
        <w:rPr>
          <w:position w:val="-18"/>
        </w:rPr>
        <w:object w:dxaOrig="300" w:dyaOrig="440">
          <v:shape id="_x0000_i1038" type="#_x0000_t75" style="width:12.1pt;height:17.85pt" o:ole="">
            <v:imagedata r:id="rId33" o:title=""/>
          </v:shape>
          <o:OLEObject Type="Embed" ProgID="Equation.3" ShapeID="_x0000_i1038" DrawAspect="Content" ObjectID="_1509199891" r:id="rId34"/>
        </w:object>
      </w:r>
      <w:r w:rsidRPr="00FC663A">
        <w:t xml:space="preserve"> – энтропия газовой фазы и </w:t>
      </w:r>
      <w:r w:rsidRPr="00FC663A">
        <w:rPr>
          <w:i/>
        </w:rPr>
        <w:t>j</w:t>
      </w:r>
      <w:r w:rsidRPr="00FC663A">
        <w:t>-й  конденсированной фазы в 1 кг системы (Дж/</w:t>
      </w:r>
      <w:proofErr w:type="spellStart"/>
      <w:r w:rsidRPr="00FC663A">
        <w:t>К</w:t>
      </w:r>
      <w:r w:rsidR="008B3931">
        <w:t>∙</w:t>
      </w:r>
      <w:r w:rsidRPr="00FC663A">
        <w:t>кг</w:t>
      </w:r>
      <w:proofErr w:type="spellEnd"/>
      <w:r w:rsidRPr="00FC663A">
        <w:t>), R=8314,3 Дж/</w:t>
      </w:r>
      <w:proofErr w:type="spellStart"/>
      <w:r w:rsidRPr="00FC663A">
        <w:t>кмоль</w:t>
      </w:r>
      <w:r w:rsidR="008B3931">
        <w:t>∙</w:t>
      </w:r>
      <w:proofErr w:type="gramStart"/>
      <w:r w:rsidRPr="00FC663A">
        <w:t>К</w:t>
      </w:r>
      <w:proofErr w:type="spellEnd"/>
      <w:r w:rsidRPr="00FC663A">
        <w:t>-</w:t>
      </w:r>
      <w:proofErr w:type="gramEnd"/>
      <w:r w:rsidRPr="00FC663A">
        <w:t xml:space="preserve"> универсальная </w:t>
      </w:r>
      <w:r w:rsidRPr="00FC663A">
        <w:lastRenderedPageBreak/>
        <w:t xml:space="preserve">газовая постоянная, </w:t>
      </w:r>
      <w:r w:rsidR="002B5FCB" w:rsidRPr="00FC663A">
        <w:rPr>
          <w:position w:val="-18"/>
        </w:rPr>
        <w:object w:dxaOrig="340" w:dyaOrig="480">
          <v:shape id="_x0000_i1039" type="#_x0000_t75" style="width:15pt;height:20.75pt" o:ole="">
            <v:imagedata r:id="rId35" o:title=""/>
          </v:shape>
          <o:OLEObject Type="Embed" ProgID="Equation.3" ShapeID="_x0000_i1039" DrawAspect="Content" ObjectID="_1509199892" r:id="rId36"/>
        </w:object>
      </w:r>
      <w:r w:rsidRPr="00FC663A">
        <w:t xml:space="preserve"> – число кг-атом </w:t>
      </w:r>
      <w:r w:rsidRPr="00FC663A">
        <w:rPr>
          <w:i/>
        </w:rPr>
        <w:t>j</w:t>
      </w:r>
      <w:r w:rsidRPr="00FC663A">
        <w:t>-</w:t>
      </w:r>
      <w:proofErr w:type="spellStart"/>
      <w:r w:rsidRPr="00FC663A">
        <w:t>го</w:t>
      </w:r>
      <w:proofErr w:type="spellEnd"/>
      <w:r w:rsidRPr="00FC663A">
        <w:t xml:space="preserve"> химического элемента  в 1 </w:t>
      </w:r>
      <w:proofErr w:type="spellStart"/>
      <w:r w:rsidRPr="00FC663A">
        <w:t>кмоль</w:t>
      </w:r>
      <w:proofErr w:type="spellEnd"/>
      <w:r w:rsidRPr="00FC663A">
        <w:t xml:space="preserve"> </w:t>
      </w:r>
      <w:r w:rsidRPr="00FC663A">
        <w:rPr>
          <w:i/>
        </w:rPr>
        <w:t>j</w:t>
      </w:r>
      <w:r w:rsidRPr="00FC663A">
        <w:t>-</w:t>
      </w:r>
      <w:proofErr w:type="spellStart"/>
      <w:r w:rsidRPr="00FC663A">
        <w:t>го</w:t>
      </w:r>
      <w:proofErr w:type="spellEnd"/>
      <w:r w:rsidRPr="00FC663A">
        <w:t xml:space="preserve"> газообразного вещества, </w:t>
      </w:r>
      <w:r w:rsidR="002B5FCB" w:rsidRPr="00FC663A">
        <w:rPr>
          <w:position w:val="-18"/>
        </w:rPr>
        <w:object w:dxaOrig="340" w:dyaOrig="480">
          <v:shape id="_x0000_i1040" type="#_x0000_t75" style="width:14.4pt;height:19.6pt" o:ole="">
            <v:imagedata r:id="rId37" o:title=""/>
          </v:shape>
          <o:OLEObject Type="Embed" ProgID="Equation.3" ShapeID="_x0000_i1040" DrawAspect="Content" ObjectID="_1509199893" r:id="rId38"/>
        </w:object>
      </w:r>
      <w:r w:rsidRPr="00FC663A">
        <w:t xml:space="preserve"> – число кг-атом </w:t>
      </w:r>
      <w:r w:rsidRPr="00FC663A">
        <w:rPr>
          <w:i/>
        </w:rPr>
        <w:t>i</w:t>
      </w:r>
      <w:r w:rsidRPr="00FC663A">
        <w:t>-</w:t>
      </w:r>
      <w:proofErr w:type="spellStart"/>
      <w:r w:rsidRPr="00FC663A">
        <w:t>го</w:t>
      </w:r>
      <w:proofErr w:type="spellEnd"/>
      <w:r w:rsidRPr="00FC663A">
        <w:t xml:space="preserve"> химического элемента в 1 </w:t>
      </w:r>
      <w:proofErr w:type="spellStart"/>
      <w:r w:rsidRPr="00FC663A">
        <w:t>кмоль</w:t>
      </w:r>
      <w:proofErr w:type="spellEnd"/>
      <w:r w:rsidRPr="00FC663A">
        <w:t xml:space="preserve"> </w:t>
      </w:r>
      <w:r w:rsidRPr="00FC663A">
        <w:rPr>
          <w:i/>
        </w:rPr>
        <w:t>j</w:t>
      </w:r>
      <w:r w:rsidRPr="00FC663A">
        <w:t>-</w:t>
      </w:r>
      <w:proofErr w:type="spellStart"/>
      <w:r w:rsidRPr="00FC663A">
        <w:t>го</w:t>
      </w:r>
      <w:proofErr w:type="spellEnd"/>
      <w:r w:rsidRPr="00FC663A">
        <w:t xml:space="preserve"> конденсированного вещества, </w:t>
      </w:r>
      <w:r w:rsidR="00694D17">
        <w:rPr>
          <w:position w:val="-14"/>
        </w:rPr>
        <w:object w:dxaOrig="320" w:dyaOrig="440">
          <v:shape id="_x0000_i1041" type="#_x0000_t75" style="width:12.65pt;height:17.85pt" o:ole="">
            <v:imagedata r:id="rId39" o:title=""/>
          </v:shape>
          <o:OLEObject Type="Embed" ProgID="Equation.3" ShapeID="_x0000_i1041" DrawAspect="Content" ObjectID="_1509199894" r:id="rId40"/>
        </w:object>
      </w:r>
      <w:r w:rsidR="00694D17">
        <w:t xml:space="preserve"> – заданное число кг-атом </w:t>
      </w:r>
      <w:r w:rsidR="00694D17" w:rsidRPr="00694D17">
        <w:rPr>
          <w:i/>
        </w:rPr>
        <w:t>i</w:t>
      </w:r>
      <w:r w:rsidR="00694D17">
        <w:t>-</w:t>
      </w:r>
      <w:proofErr w:type="spellStart"/>
      <w:r w:rsidR="00694D17">
        <w:t>го</w:t>
      </w:r>
      <w:proofErr w:type="spellEnd"/>
      <w:r w:rsidR="00694D17">
        <w:t xml:space="preserve"> химического элемента в 1 кг системы. </w:t>
      </w:r>
      <w:r w:rsidR="002B5FCB" w:rsidRPr="002B5FCB">
        <w:rPr>
          <w:i/>
          <w:lang w:val="en-US"/>
        </w:rPr>
        <w:t>P</w:t>
      </w:r>
      <w:r w:rsidR="002B5FCB" w:rsidRPr="002B5FCB">
        <w:rPr>
          <w:vertAlign w:val="superscript"/>
        </w:rPr>
        <w:t>0</w:t>
      </w:r>
      <w:r w:rsidRPr="00FC663A">
        <w:t xml:space="preserve">= 1 </w:t>
      </w:r>
      <w:proofErr w:type="spellStart"/>
      <w:r w:rsidRPr="00FC663A">
        <w:t>атм</w:t>
      </w:r>
      <w:proofErr w:type="spellEnd"/>
      <w:r w:rsidRPr="00FC663A">
        <w:t xml:space="preserve"> = 101325 Па - стандартное давление, </w:t>
      </w:r>
      <w:r w:rsidR="00694D17" w:rsidRPr="00FC663A">
        <w:rPr>
          <w:position w:val="-18"/>
        </w:rPr>
        <w:object w:dxaOrig="680" w:dyaOrig="480">
          <v:shape id="_x0000_i1042" type="#_x0000_t75" style="width:25.35pt;height:20.75pt" o:ole="">
            <v:imagedata r:id="rId41" o:title=""/>
          </v:shape>
          <o:OLEObject Type="Embed" ProgID="Equation.3" ShapeID="_x0000_i1042" DrawAspect="Content" ObjectID="_1509199895" r:id="rId42"/>
        </w:object>
      </w:r>
      <w:r w:rsidRPr="00FC663A">
        <w:rPr>
          <w:position w:val="-12"/>
        </w:rPr>
        <w:object w:dxaOrig="220" w:dyaOrig="420">
          <v:shape id="_x0000_i1043" type="#_x0000_t75" style="width:11.5pt;height:20.75pt" o:ole="">
            <v:imagedata r:id="rId25" o:title=""/>
          </v:shape>
          <o:OLEObject Type="Embed" ProgID="Equation.2" ShapeID="_x0000_i1043" DrawAspect="Content" ObjectID="_1509199896" r:id="rId43"/>
        </w:object>
      </w:r>
      <w:r w:rsidRPr="00FC663A">
        <w:t xml:space="preserve"> – мольная энтальпия </w:t>
      </w:r>
      <w:r w:rsidRPr="00FC663A">
        <w:rPr>
          <w:i/>
        </w:rPr>
        <w:t>j</w:t>
      </w:r>
      <w:r w:rsidRPr="00FC663A">
        <w:t>-</w:t>
      </w:r>
      <w:proofErr w:type="spellStart"/>
      <w:r w:rsidRPr="00FC663A">
        <w:t>го</w:t>
      </w:r>
      <w:proofErr w:type="spellEnd"/>
      <w:r w:rsidRPr="00FC663A">
        <w:t xml:space="preserve"> газообразного или конденсированного вещества при стандартном давлении </w:t>
      </w:r>
      <w:r w:rsidR="008B3931" w:rsidRPr="00FC663A">
        <w:rPr>
          <w:position w:val="-12"/>
        </w:rPr>
        <w:object w:dxaOrig="380" w:dyaOrig="420">
          <v:shape id="_x0000_i1044" type="#_x0000_t75" style="width:15.55pt;height:17.3pt" o:ole="">
            <v:imagedata r:id="rId44" o:title=""/>
          </v:shape>
          <o:OLEObject Type="Embed" ProgID="Equation.3" ShapeID="_x0000_i1044" DrawAspect="Content" ObjectID="_1509199897" r:id="rId45"/>
        </w:object>
      </w:r>
      <w:r w:rsidRPr="00FC663A">
        <w:t xml:space="preserve"> и температуре </w:t>
      </w:r>
      <w:r w:rsidRPr="00FC663A">
        <w:rPr>
          <w:i/>
        </w:rPr>
        <w:t>Т</w:t>
      </w:r>
      <w:r w:rsidRPr="00FC663A">
        <w:t xml:space="preserve"> (Дж/</w:t>
      </w:r>
      <w:proofErr w:type="spellStart"/>
      <w:r w:rsidRPr="00FC663A">
        <w:t>кмоль</w:t>
      </w:r>
      <w:proofErr w:type="spellEnd"/>
      <w:r w:rsidRPr="00FC663A">
        <w:t xml:space="preserve">), </w:t>
      </w:r>
      <w:r w:rsidR="002B5FCB" w:rsidRPr="00FC663A">
        <w:rPr>
          <w:position w:val="-18"/>
        </w:rPr>
        <w:object w:dxaOrig="580" w:dyaOrig="480">
          <v:shape id="_x0000_i1045" type="#_x0000_t75" style="width:24.75pt;height:20.15pt" o:ole="">
            <v:imagedata r:id="rId46" o:title=""/>
          </v:shape>
          <o:OLEObject Type="Embed" ProgID="Equation.3" ShapeID="_x0000_i1045" DrawAspect="Content" ObjectID="_1509199898" r:id="rId47"/>
        </w:object>
      </w:r>
      <w:r w:rsidRPr="00FC663A">
        <w:t xml:space="preserve"> – мольная энтропия </w:t>
      </w:r>
      <w:r w:rsidRPr="00FC663A">
        <w:rPr>
          <w:i/>
        </w:rPr>
        <w:t>j</w:t>
      </w:r>
      <w:r w:rsidRPr="00FC663A">
        <w:t>-</w:t>
      </w:r>
      <w:proofErr w:type="spellStart"/>
      <w:r w:rsidRPr="00FC663A">
        <w:t>го</w:t>
      </w:r>
      <w:proofErr w:type="spellEnd"/>
      <w:r w:rsidRPr="00FC663A">
        <w:t xml:space="preserve"> газообразного или конденсированного вещества при стандартном давлении </w:t>
      </w:r>
      <w:r w:rsidR="002B5FCB" w:rsidRPr="002B5FCB">
        <w:rPr>
          <w:i/>
          <w:lang w:val="en-US"/>
        </w:rPr>
        <w:t>P</w:t>
      </w:r>
      <w:r w:rsidR="002B5FCB" w:rsidRPr="002B5FCB">
        <w:rPr>
          <w:vertAlign w:val="superscript"/>
        </w:rPr>
        <w:t>0</w:t>
      </w:r>
      <w:r w:rsidRPr="00FC663A">
        <w:t xml:space="preserve"> и температуре </w:t>
      </w:r>
      <w:r w:rsidRPr="00FC663A">
        <w:rPr>
          <w:i/>
        </w:rPr>
        <w:t>Т</w:t>
      </w:r>
      <w:r w:rsidRPr="00FC663A">
        <w:t xml:space="preserve"> (Дж/</w:t>
      </w:r>
      <w:proofErr w:type="spellStart"/>
      <w:r w:rsidRPr="00FC663A">
        <w:t>кмоль</w:t>
      </w:r>
      <w:r w:rsidR="00C76969">
        <w:t>∙</w:t>
      </w:r>
      <w:r w:rsidRPr="00FC663A">
        <w:t>К</w:t>
      </w:r>
      <w:proofErr w:type="spellEnd"/>
      <w:r w:rsidRPr="00FC663A">
        <w:t xml:space="preserve">). 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8B3931" w:rsidRPr="00FC663A" w:rsidRDefault="008B3931" w:rsidP="00557FB0">
      <w:pPr>
        <w:pStyle w:val="22"/>
        <w:ind w:firstLine="708"/>
        <w:rPr>
          <w:szCs w:val="24"/>
        </w:rPr>
      </w:pPr>
      <w:r w:rsidRPr="00FC663A">
        <w:rPr>
          <w:szCs w:val="24"/>
        </w:rPr>
        <w:t>В общем виде этот метод можно сформулировать следующим образом:</w:t>
      </w:r>
    </w:p>
    <w:p w:rsidR="008B3931" w:rsidRPr="00FC663A" w:rsidRDefault="008B3931" w:rsidP="00557FB0">
      <w:pPr>
        <w:spacing w:line="360" w:lineRule="auto"/>
        <w:ind w:firstLine="708"/>
        <w:jc w:val="both"/>
      </w:pPr>
      <w:r w:rsidRPr="002B5FCB">
        <w:rPr>
          <w:i/>
        </w:rPr>
        <w:t>Необходимым и достаточным условием устойчивого равновесного состояния замкнутой сложной химической системы при заданных значениях двух внешних термодинамических параметров является достижение характеристической функцией соответствующего локального экстремума в области допустимых состояний</w:t>
      </w:r>
      <w:r w:rsidRPr="00FC663A">
        <w:t>. В полном виде условия устойчивого равновесия замкнутой химической системы</w:t>
      </w:r>
      <w:r>
        <w:t>:</w:t>
      </w:r>
    </w:p>
    <w:p w:rsidR="008B3931" w:rsidRDefault="008B3931" w:rsidP="00557FB0">
      <w:pPr>
        <w:spacing w:line="360" w:lineRule="auto"/>
        <w:jc w:val="both"/>
      </w:pPr>
      <w:r w:rsidRPr="008B3931">
        <w:t xml:space="preserve">1. </w:t>
      </w:r>
      <w:r w:rsidRPr="008B3931">
        <w:rPr>
          <w:i/>
        </w:rPr>
        <w:t xml:space="preserve"> </w:t>
      </w:r>
      <w:r w:rsidRPr="00FC663A">
        <w:rPr>
          <w:i/>
          <w:lang w:val="en-US"/>
        </w:rPr>
        <w:t>u</w:t>
      </w:r>
      <w:r w:rsidRPr="008B3931">
        <w:t>=</w:t>
      </w:r>
      <w:r w:rsidRPr="00FC663A">
        <w:rPr>
          <w:lang w:val="en-US"/>
        </w:rPr>
        <w:t>min</w:t>
      </w:r>
      <w:r w:rsidRPr="008B3931">
        <w:t xml:space="preserve"> </w:t>
      </w:r>
      <w:r w:rsidRPr="00FC663A">
        <w:t>при</w:t>
      </w:r>
      <w:r w:rsidRPr="008B3931">
        <w:t xml:space="preserve"> </w:t>
      </w:r>
      <w:r w:rsidRPr="00FC663A">
        <w:rPr>
          <w:i/>
          <w:lang w:val="en-US"/>
        </w:rPr>
        <w:t>s</w:t>
      </w:r>
      <w:r w:rsidRPr="008B3931">
        <w:t>=</w:t>
      </w:r>
      <w:r w:rsidRPr="00FC663A">
        <w:rPr>
          <w:lang w:val="en-US"/>
        </w:rPr>
        <w:t>const</w:t>
      </w:r>
      <w:r w:rsidRPr="008B3931">
        <w:t xml:space="preserve">, </w:t>
      </w:r>
      <w:r w:rsidRPr="00FC663A">
        <w:rPr>
          <w:i/>
          <w:lang w:val="en-US"/>
        </w:rPr>
        <w:t>v</w:t>
      </w:r>
      <w:r w:rsidRPr="008B3931">
        <w:t>=</w:t>
      </w:r>
      <w:r w:rsidRPr="00FC663A">
        <w:rPr>
          <w:lang w:val="en-US"/>
        </w:rPr>
        <w:t>const</w:t>
      </w:r>
      <w:r>
        <w:t xml:space="preserve"> (</w:t>
      </w:r>
      <w:r w:rsidRPr="008B3931">
        <w:rPr>
          <w:i/>
        </w:rPr>
        <w:t>SV</w:t>
      </w:r>
      <w:r>
        <w:t xml:space="preserve"> - задача – расчет равновесного состояния при заданных значениях удельной энтропии и удельного объема (или плотности); это состояние реализуется в процессе изоэнтропического сжатия или расширения до заданного объема);</w:t>
      </w:r>
    </w:p>
    <w:p w:rsidR="008B3931" w:rsidRPr="008B3931" w:rsidRDefault="008B3931" w:rsidP="00557FB0">
      <w:pPr>
        <w:spacing w:line="360" w:lineRule="auto"/>
        <w:jc w:val="both"/>
      </w:pPr>
      <w:r w:rsidRPr="008B3931">
        <w:t xml:space="preserve">2.  </w:t>
      </w:r>
      <w:r w:rsidRPr="00FC663A">
        <w:rPr>
          <w:i/>
          <w:lang w:val="en-US"/>
        </w:rPr>
        <w:t>h</w:t>
      </w:r>
      <w:r w:rsidRPr="008B3931">
        <w:t>=</w:t>
      </w:r>
      <w:r w:rsidRPr="00FC663A">
        <w:rPr>
          <w:lang w:val="en-US"/>
        </w:rPr>
        <w:t>min</w:t>
      </w:r>
      <w:r w:rsidRPr="008B3931">
        <w:t xml:space="preserve"> </w:t>
      </w:r>
      <w:r w:rsidRPr="00FC663A">
        <w:t>при</w:t>
      </w:r>
      <w:r w:rsidRPr="008B3931">
        <w:t xml:space="preserve"> </w:t>
      </w:r>
      <w:r w:rsidRPr="00FC663A">
        <w:rPr>
          <w:i/>
          <w:lang w:val="en-US"/>
        </w:rPr>
        <w:t>s</w:t>
      </w:r>
      <w:r w:rsidRPr="008B3931">
        <w:t>=</w:t>
      </w:r>
      <w:r w:rsidRPr="00FC663A">
        <w:rPr>
          <w:lang w:val="en-US"/>
        </w:rPr>
        <w:t>const</w:t>
      </w:r>
      <w:r w:rsidRPr="008B3931">
        <w:t xml:space="preserve">, </w:t>
      </w:r>
      <w:r w:rsidRPr="00FC663A">
        <w:rPr>
          <w:i/>
          <w:lang w:val="en-US"/>
        </w:rPr>
        <w:t>P</w:t>
      </w:r>
      <w:r w:rsidRPr="008B3931">
        <w:t>=</w:t>
      </w:r>
      <w:r w:rsidRPr="00FC663A">
        <w:rPr>
          <w:lang w:val="en-US"/>
        </w:rPr>
        <w:t>const</w:t>
      </w:r>
      <w:r>
        <w:t xml:space="preserve"> (</w:t>
      </w:r>
      <w:r w:rsidRPr="008B3931">
        <w:rPr>
          <w:i/>
        </w:rPr>
        <w:t>SP</w:t>
      </w:r>
      <w:r>
        <w:t xml:space="preserve"> - задача – расчет равновесного состояния при заданных значениях удельной энтропии и давления; это состояние реализуется в процессе изоэнтропического сжатия или расширения до заданного давления);</w:t>
      </w:r>
    </w:p>
    <w:p w:rsidR="008B3931" w:rsidRPr="008B3931" w:rsidRDefault="008B3931" w:rsidP="00557FB0">
      <w:pPr>
        <w:tabs>
          <w:tab w:val="center" w:pos="142"/>
          <w:tab w:val="right" w:pos="1985"/>
        </w:tabs>
        <w:spacing w:line="360" w:lineRule="auto"/>
      </w:pPr>
      <w:r w:rsidRPr="008B3931">
        <w:tab/>
      </w:r>
      <w:r w:rsidRPr="00033EAE">
        <w:t xml:space="preserve">3.  </w:t>
      </w:r>
      <w:r w:rsidRPr="00FC663A">
        <w:rPr>
          <w:i/>
          <w:lang w:val="en-US"/>
        </w:rPr>
        <w:t>f</w:t>
      </w:r>
      <w:r w:rsidRPr="008B3931">
        <w:t>=</w:t>
      </w:r>
      <w:r w:rsidRPr="00FC663A">
        <w:rPr>
          <w:lang w:val="en-US"/>
        </w:rPr>
        <w:t>min</w:t>
      </w:r>
      <w:r w:rsidRPr="008B3931">
        <w:t xml:space="preserve"> </w:t>
      </w:r>
      <w:r w:rsidRPr="00FC663A">
        <w:t>при</w:t>
      </w:r>
      <w:r w:rsidRPr="008B3931">
        <w:t xml:space="preserve"> </w:t>
      </w:r>
      <w:r w:rsidRPr="00FC663A">
        <w:rPr>
          <w:i/>
          <w:lang w:val="en-US"/>
        </w:rPr>
        <w:t>T</w:t>
      </w:r>
      <w:r w:rsidRPr="008B3931">
        <w:t>=</w:t>
      </w:r>
      <w:r w:rsidRPr="00FC663A">
        <w:rPr>
          <w:lang w:val="en-US"/>
        </w:rPr>
        <w:t>const</w:t>
      </w:r>
      <w:r w:rsidRPr="008B3931">
        <w:t xml:space="preserve">, </w:t>
      </w:r>
      <w:r w:rsidRPr="00FC663A">
        <w:rPr>
          <w:i/>
          <w:lang w:val="en-US"/>
        </w:rPr>
        <w:t>v</w:t>
      </w:r>
      <w:r w:rsidRPr="008B3931">
        <w:t>=</w:t>
      </w:r>
      <w:r w:rsidRPr="00FC663A">
        <w:rPr>
          <w:lang w:val="en-US"/>
        </w:rPr>
        <w:t>const</w:t>
      </w:r>
      <w:r>
        <w:t xml:space="preserve"> (</w:t>
      </w:r>
      <w:r w:rsidRPr="00C76969">
        <w:rPr>
          <w:i/>
        </w:rPr>
        <w:t>TV</w:t>
      </w:r>
      <w:r>
        <w:t xml:space="preserve"> - задача – расчет равновесного состояния при заданных значениях температуры и удельного объема (или плотности)</w:t>
      </w:r>
      <w:r w:rsidR="00C76969">
        <w:t>)</w:t>
      </w:r>
      <w:r>
        <w:t>;</w:t>
      </w:r>
    </w:p>
    <w:p w:rsidR="008B3931" w:rsidRPr="00C76969" w:rsidRDefault="008B3931" w:rsidP="00557FB0">
      <w:pPr>
        <w:tabs>
          <w:tab w:val="center" w:pos="142"/>
          <w:tab w:val="right" w:pos="1985"/>
        </w:tabs>
        <w:spacing w:line="360" w:lineRule="auto"/>
      </w:pPr>
      <w:r w:rsidRPr="008B3931">
        <w:tab/>
      </w:r>
      <w:r w:rsidRPr="00033EAE">
        <w:t xml:space="preserve">4.  </w:t>
      </w:r>
      <w:r w:rsidRPr="00FC663A">
        <w:rPr>
          <w:i/>
          <w:lang w:val="en-US"/>
        </w:rPr>
        <w:t>g</w:t>
      </w:r>
      <w:r w:rsidRPr="00C76969">
        <w:t>=</w:t>
      </w:r>
      <w:r w:rsidRPr="00FC663A">
        <w:rPr>
          <w:lang w:val="en-US"/>
        </w:rPr>
        <w:t>min</w:t>
      </w:r>
      <w:r w:rsidRPr="00C76969">
        <w:t xml:space="preserve"> </w:t>
      </w:r>
      <w:r w:rsidRPr="00FC663A">
        <w:t>при</w:t>
      </w:r>
      <w:r w:rsidRPr="00C76969">
        <w:t xml:space="preserve"> </w:t>
      </w:r>
      <w:r w:rsidRPr="00FC663A">
        <w:rPr>
          <w:i/>
          <w:lang w:val="en-US"/>
        </w:rPr>
        <w:t>T</w:t>
      </w:r>
      <w:r w:rsidRPr="00C76969">
        <w:t>=</w:t>
      </w:r>
      <w:r w:rsidRPr="00FC663A">
        <w:rPr>
          <w:lang w:val="en-US"/>
        </w:rPr>
        <w:t>const</w:t>
      </w:r>
      <w:r w:rsidRPr="00C76969">
        <w:t xml:space="preserve">, </w:t>
      </w:r>
      <w:r w:rsidRPr="00FC663A">
        <w:rPr>
          <w:i/>
          <w:lang w:val="en-US"/>
        </w:rPr>
        <w:t>P</w:t>
      </w:r>
      <w:r w:rsidRPr="00C76969">
        <w:t>=</w:t>
      </w:r>
      <w:r w:rsidRPr="00FC663A">
        <w:rPr>
          <w:lang w:val="en-US"/>
        </w:rPr>
        <w:t>const</w:t>
      </w:r>
      <w:r w:rsidR="00C76969">
        <w:t xml:space="preserve"> (</w:t>
      </w:r>
      <w:r w:rsidR="00C76969" w:rsidRPr="00C76969">
        <w:rPr>
          <w:i/>
        </w:rPr>
        <w:t>ТP</w:t>
      </w:r>
      <w:r w:rsidR="00C76969">
        <w:t xml:space="preserve"> - задача – расчет равновесного состояния при заданных значениях температуры и давления);</w:t>
      </w:r>
    </w:p>
    <w:p w:rsidR="008B3931" w:rsidRPr="00C76969" w:rsidRDefault="008B3931" w:rsidP="00557FB0">
      <w:pPr>
        <w:tabs>
          <w:tab w:val="center" w:pos="142"/>
          <w:tab w:val="right" w:pos="1985"/>
        </w:tabs>
        <w:spacing w:line="360" w:lineRule="auto"/>
      </w:pPr>
      <w:r w:rsidRPr="00C76969">
        <w:tab/>
      </w:r>
      <w:r w:rsidRPr="00033EAE">
        <w:t xml:space="preserve">5.  </w:t>
      </w:r>
      <w:r w:rsidRPr="00FC663A">
        <w:rPr>
          <w:i/>
          <w:lang w:val="en-US"/>
        </w:rPr>
        <w:t>s</w:t>
      </w:r>
      <w:r w:rsidRPr="00C76969">
        <w:t>=</w:t>
      </w:r>
      <w:r w:rsidRPr="00FC663A">
        <w:rPr>
          <w:lang w:val="en-US"/>
        </w:rPr>
        <w:t>max</w:t>
      </w:r>
      <w:r w:rsidRPr="00C76969">
        <w:t xml:space="preserve"> </w:t>
      </w:r>
      <w:r w:rsidRPr="00FC663A">
        <w:t>при</w:t>
      </w:r>
      <w:r w:rsidRPr="00C76969">
        <w:t xml:space="preserve"> </w:t>
      </w:r>
      <w:r w:rsidRPr="00FC663A">
        <w:rPr>
          <w:i/>
          <w:lang w:val="en-US"/>
        </w:rPr>
        <w:t>u</w:t>
      </w:r>
      <w:r w:rsidRPr="00C76969">
        <w:t>=</w:t>
      </w:r>
      <w:r w:rsidRPr="00FC663A">
        <w:rPr>
          <w:lang w:val="en-US"/>
        </w:rPr>
        <w:t>const</w:t>
      </w:r>
      <w:r w:rsidRPr="00C76969">
        <w:t xml:space="preserve">, </w:t>
      </w:r>
      <w:r w:rsidRPr="00FC663A">
        <w:rPr>
          <w:i/>
          <w:lang w:val="en-US"/>
        </w:rPr>
        <w:t>v</w:t>
      </w:r>
      <w:r w:rsidRPr="00C76969">
        <w:t>=</w:t>
      </w:r>
      <w:r w:rsidRPr="00FC663A">
        <w:rPr>
          <w:lang w:val="en-US"/>
        </w:rPr>
        <w:t>const</w:t>
      </w:r>
      <w:r w:rsidR="00C76969">
        <w:t xml:space="preserve"> (</w:t>
      </w:r>
      <w:r w:rsidR="00C76969" w:rsidRPr="00C76969">
        <w:rPr>
          <w:i/>
        </w:rPr>
        <w:t>UV</w:t>
      </w:r>
      <w:r w:rsidR="00C76969">
        <w:t xml:space="preserve"> - задача – расчет равновесного состояния при заданных значениях удельной внутренней энергии и удельного объема (или плотности); это состояние реализуется в процессе химического реагирования при постоянном объеме в отсутствие движения продуктов и теплообмена с окружающей средой, в том числе в процессе взрыва в замкнутом объеме);</w:t>
      </w:r>
    </w:p>
    <w:p w:rsidR="008B3931" w:rsidRPr="008B3931" w:rsidRDefault="008B3931" w:rsidP="00557FB0">
      <w:pPr>
        <w:spacing w:line="360" w:lineRule="auto"/>
        <w:jc w:val="both"/>
      </w:pPr>
      <w:r w:rsidRPr="00C76969">
        <w:t xml:space="preserve">6.  </w:t>
      </w:r>
      <w:r w:rsidRPr="00FC663A">
        <w:rPr>
          <w:i/>
          <w:lang w:val="en-US"/>
        </w:rPr>
        <w:t>s</w:t>
      </w:r>
      <w:r w:rsidRPr="00C76969">
        <w:t>=</w:t>
      </w:r>
      <w:r w:rsidRPr="00FC663A">
        <w:rPr>
          <w:lang w:val="en-US"/>
        </w:rPr>
        <w:t>max</w:t>
      </w:r>
      <w:r w:rsidRPr="00C76969">
        <w:t xml:space="preserve"> </w:t>
      </w:r>
      <w:r w:rsidRPr="00FC663A">
        <w:t>при</w:t>
      </w:r>
      <w:r w:rsidRPr="00C76969">
        <w:t xml:space="preserve"> </w:t>
      </w:r>
      <w:r w:rsidRPr="00FC663A">
        <w:rPr>
          <w:i/>
          <w:lang w:val="en-US"/>
        </w:rPr>
        <w:t>h</w:t>
      </w:r>
      <w:r w:rsidRPr="00C76969">
        <w:t>=</w:t>
      </w:r>
      <w:r w:rsidRPr="00FC663A">
        <w:rPr>
          <w:lang w:val="en-US"/>
        </w:rPr>
        <w:t>const</w:t>
      </w:r>
      <w:r w:rsidRPr="00C76969">
        <w:t xml:space="preserve">, </w:t>
      </w:r>
      <w:r w:rsidRPr="00FC663A">
        <w:rPr>
          <w:i/>
          <w:lang w:val="en-US"/>
        </w:rPr>
        <w:t>P</w:t>
      </w:r>
      <w:r w:rsidRPr="00C76969">
        <w:t>=</w:t>
      </w:r>
      <w:r>
        <w:rPr>
          <w:lang w:val="en-US"/>
        </w:rPr>
        <w:t>const</w:t>
      </w:r>
      <w:r w:rsidR="00C76969" w:rsidRPr="00C76969">
        <w:t xml:space="preserve"> (</w:t>
      </w:r>
      <w:r w:rsidR="00C76969" w:rsidRPr="00C76969">
        <w:rPr>
          <w:i/>
        </w:rPr>
        <w:t>HP</w:t>
      </w:r>
      <w:r w:rsidR="00C76969">
        <w:t xml:space="preserve"> - задача – расчет равновесного состояния при заданных значениях удельной энтальпии и давления; это состояние реализуется в процессе химического реагирования при постоянном давлении в отсутствие теплообмена с окружающей средой, в том числе в процессе адиабатного горения при постоянном давлении и в процессе, происходящем в проточном химическом реакторе).</w:t>
      </w:r>
    </w:p>
    <w:p w:rsidR="00E86284" w:rsidRDefault="00C76969" w:rsidP="00557FB0">
      <w:pPr>
        <w:spacing w:line="360" w:lineRule="auto"/>
        <w:ind w:firstLine="709"/>
        <w:jc w:val="both"/>
      </w:pPr>
      <w:r>
        <w:lastRenderedPageBreak/>
        <w:t xml:space="preserve">Все шесть термодинамических задач расчета равновесного состава сложной химической системы представляются </w:t>
      </w:r>
      <w:r w:rsidRPr="00C76969">
        <w:rPr>
          <w:b/>
        </w:rPr>
        <w:t>математической задачей отыскания условного экстремума соответствующей характеристической функции при заданных значениях двух термодинамических параметров и выполнении условий массового баланса химических элементов</w:t>
      </w:r>
      <w:r w:rsidR="00694D17" w:rsidRPr="00694D17">
        <w:rPr>
          <w:b/>
        </w:rPr>
        <w:t xml:space="preserve"> </w:t>
      </w:r>
      <w:r w:rsidR="00FE32DA" w:rsidRPr="00FE32DA">
        <w:rPr>
          <w:position w:val="-30"/>
        </w:rPr>
        <w:object w:dxaOrig="4120" w:dyaOrig="700">
          <v:shape id="_x0000_i1046" type="#_x0000_t75" style="width:151.5pt;height:26.5pt" o:ole="" fillcolor="window">
            <v:imagedata r:id="rId48" o:title=""/>
          </v:shape>
          <o:OLEObject Type="Embed" ProgID="Equation.3" ShapeID="_x0000_i1046" DrawAspect="Content" ObjectID="_1509199899" r:id="rId49"/>
        </w:object>
      </w:r>
      <w:r>
        <w:t xml:space="preserve">. </w:t>
      </w:r>
    </w:p>
    <w:p w:rsidR="00E86284" w:rsidRDefault="00EA7A99" w:rsidP="00557FB0">
      <w:pPr>
        <w:spacing w:line="360" w:lineRule="auto"/>
        <w:ind w:firstLine="709"/>
        <w:jc w:val="both"/>
      </w:pPr>
      <w:r>
        <w:t xml:space="preserve">Схематически логику нахождения равновесного состояния системы и ее свойств можно представить </w:t>
      </w:r>
      <w:r w:rsidR="004416F1">
        <w:t>в виде последовательности действий</w:t>
      </w:r>
      <w:r>
        <w:t>:</w:t>
      </w:r>
    </w:p>
    <w:p w:rsidR="004416F1" w:rsidRDefault="004416F1" w:rsidP="00557FB0">
      <w:pPr>
        <w:spacing w:line="360" w:lineRule="auto"/>
        <w:ind w:firstLine="709"/>
        <w:jc w:val="both"/>
      </w:pPr>
    </w:p>
    <w:p w:rsidR="00E86284" w:rsidRDefault="000065E6" w:rsidP="00557FB0">
      <w:pPr>
        <w:spacing w:line="360" w:lineRule="auto"/>
        <w:ind w:firstLine="709"/>
        <w:jc w:val="both"/>
      </w:pPr>
      <w:r>
        <w:rPr>
          <w:noProof/>
        </w:rPr>
        <w:drawing>
          <wp:inline distT="0" distB="0" distL="0" distR="0" wp14:anchorId="64CFE4EB" wp14:editId="168DFE50">
            <wp:extent cx="5486400" cy="3200400"/>
            <wp:effectExtent l="0" t="0" r="0" b="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</wp:inline>
        </w:drawing>
      </w:r>
    </w:p>
    <w:sectPr w:rsidR="00E86284" w:rsidSect="00B9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79E" w:rsidRDefault="0002579E" w:rsidP="00B111A6">
      <w:r>
        <w:separator/>
      </w:r>
    </w:p>
  </w:endnote>
  <w:endnote w:type="continuationSeparator" w:id="0">
    <w:p w:rsidR="0002579E" w:rsidRDefault="0002579E" w:rsidP="00B1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79E" w:rsidRDefault="0002579E" w:rsidP="00B111A6">
      <w:r>
        <w:separator/>
      </w:r>
    </w:p>
  </w:footnote>
  <w:footnote w:type="continuationSeparator" w:id="0">
    <w:p w:rsidR="0002579E" w:rsidRDefault="0002579E" w:rsidP="00B11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902D9"/>
    <w:multiLevelType w:val="hybridMultilevel"/>
    <w:tmpl w:val="DDD495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57E19"/>
    <w:multiLevelType w:val="multilevel"/>
    <w:tmpl w:val="213EBB18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1">
      <w:start w:val="1"/>
      <w:numFmt w:val="decimal"/>
      <w:pStyle w:val="2"/>
      <w:lvlText w:val="%2"/>
      <w:lvlJc w:val="left"/>
      <w:pPr>
        <w:tabs>
          <w:tab w:val="num" w:pos="1656"/>
        </w:tabs>
        <w:ind w:left="165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44"/>
        </w:tabs>
        <w:ind w:left="19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8"/>
        </w:tabs>
        <w:ind w:left="20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32"/>
        </w:tabs>
        <w:ind w:left="22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6"/>
        </w:tabs>
        <w:ind w:left="23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4"/>
        </w:tabs>
        <w:ind w:left="2664" w:hanging="1584"/>
      </w:pPr>
      <w:rPr>
        <w:rFonts w:hint="default"/>
      </w:rPr>
    </w:lvl>
  </w:abstractNum>
  <w:abstractNum w:abstractNumId="2">
    <w:nsid w:val="1CB34178"/>
    <w:multiLevelType w:val="hybridMultilevel"/>
    <w:tmpl w:val="B4D259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F227A7"/>
    <w:multiLevelType w:val="singleLevel"/>
    <w:tmpl w:val="CB44654C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A6"/>
    <w:rsid w:val="000065E6"/>
    <w:rsid w:val="0002579E"/>
    <w:rsid w:val="00033EAE"/>
    <w:rsid w:val="00037969"/>
    <w:rsid w:val="000C570E"/>
    <w:rsid w:val="000D78DB"/>
    <w:rsid w:val="000E5A5B"/>
    <w:rsid w:val="001A0598"/>
    <w:rsid w:val="001C7321"/>
    <w:rsid w:val="001E4ED2"/>
    <w:rsid w:val="0024120F"/>
    <w:rsid w:val="00245329"/>
    <w:rsid w:val="002B5FCB"/>
    <w:rsid w:val="00367F8B"/>
    <w:rsid w:val="00392C0B"/>
    <w:rsid w:val="004416F1"/>
    <w:rsid w:val="0046771C"/>
    <w:rsid w:val="0047659F"/>
    <w:rsid w:val="00481E73"/>
    <w:rsid w:val="004E69AC"/>
    <w:rsid w:val="00541A47"/>
    <w:rsid w:val="00557B0E"/>
    <w:rsid w:val="00557FB0"/>
    <w:rsid w:val="00586C62"/>
    <w:rsid w:val="00612CE4"/>
    <w:rsid w:val="006557D7"/>
    <w:rsid w:val="00694D17"/>
    <w:rsid w:val="006D7F98"/>
    <w:rsid w:val="00722F46"/>
    <w:rsid w:val="00726D7A"/>
    <w:rsid w:val="00786662"/>
    <w:rsid w:val="007A2F6E"/>
    <w:rsid w:val="007E0C0F"/>
    <w:rsid w:val="00864419"/>
    <w:rsid w:val="008B3931"/>
    <w:rsid w:val="008F3B3A"/>
    <w:rsid w:val="00915665"/>
    <w:rsid w:val="00971799"/>
    <w:rsid w:val="009F3E1B"/>
    <w:rsid w:val="009F53AD"/>
    <w:rsid w:val="00A34C2A"/>
    <w:rsid w:val="00A729ED"/>
    <w:rsid w:val="00AC54AF"/>
    <w:rsid w:val="00B111A6"/>
    <w:rsid w:val="00B976FF"/>
    <w:rsid w:val="00BB485F"/>
    <w:rsid w:val="00C76969"/>
    <w:rsid w:val="00D070FE"/>
    <w:rsid w:val="00D30378"/>
    <w:rsid w:val="00D50A12"/>
    <w:rsid w:val="00D51DC8"/>
    <w:rsid w:val="00DC0DBC"/>
    <w:rsid w:val="00E1224E"/>
    <w:rsid w:val="00E86284"/>
    <w:rsid w:val="00EA7A99"/>
    <w:rsid w:val="00F1421F"/>
    <w:rsid w:val="00F63E1C"/>
    <w:rsid w:val="00F75932"/>
    <w:rsid w:val="00FB46C6"/>
    <w:rsid w:val="00FC663A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557FB0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A6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conflict5,Head 1"/>
    <w:basedOn w:val="a"/>
    <w:next w:val="a"/>
    <w:link w:val="10"/>
    <w:qFormat/>
    <w:rsid w:val="00B111A6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iCs/>
      <w:caps/>
      <w:sz w:val="28"/>
      <w:szCs w:val="28"/>
    </w:rPr>
  </w:style>
  <w:style w:type="paragraph" w:styleId="2">
    <w:name w:val="heading 2"/>
    <w:aliases w:val="conflict6"/>
    <w:basedOn w:val="a"/>
    <w:next w:val="a"/>
    <w:link w:val="20"/>
    <w:qFormat/>
    <w:rsid w:val="00B111A6"/>
    <w:pPr>
      <w:keepNext/>
      <w:numPr>
        <w:ilvl w:val="1"/>
        <w:numId w:val="1"/>
      </w:numPr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color w:val="000000"/>
      <w:sz w:val="28"/>
      <w:szCs w:val="26"/>
    </w:rPr>
  </w:style>
  <w:style w:type="paragraph" w:styleId="3">
    <w:name w:val="heading 3"/>
    <w:aliases w:val="conflict7"/>
    <w:basedOn w:val="a"/>
    <w:next w:val="a"/>
    <w:link w:val="30"/>
    <w:qFormat/>
    <w:rsid w:val="00B111A6"/>
    <w:pPr>
      <w:keepNext/>
      <w:overflowPunct w:val="0"/>
      <w:autoSpaceDE w:val="0"/>
      <w:autoSpaceDN w:val="0"/>
      <w:adjustRightInd w:val="0"/>
      <w:spacing w:before="89"/>
      <w:textAlignment w:val="baseline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conflict5 Знак,Head 1 Знак"/>
    <w:link w:val="1"/>
    <w:rsid w:val="00B111A6"/>
    <w:rPr>
      <w:rFonts w:ascii="Times New Roman" w:eastAsia="Times New Roman" w:hAnsi="Times New Roman" w:cs="Times New Roman"/>
      <w:b/>
      <w:iCs/>
      <w:caps/>
      <w:sz w:val="28"/>
      <w:szCs w:val="28"/>
      <w:lang w:eastAsia="ru-RU"/>
    </w:rPr>
  </w:style>
  <w:style w:type="character" w:customStyle="1" w:styleId="20">
    <w:name w:val="Заголовок 2 Знак"/>
    <w:aliases w:val="conflict6 Знак"/>
    <w:link w:val="2"/>
    <w:rsid w:val="00B111A6"/>
    <w:rPr>
      <w:rFonts w:ascii="Times New Roman" w:eastAsia="Times New Roman" w:hAnsi="Times New Roman" w:cs="Times New Roman"/>
      <w:b/>
      <w:bCs/>
      <w:color w:val="000000"/>
      <w:sz w:val="28"/>
      <w:szCs w:val="26"/>
      <w:lang w:eastAsia="ru-RU"/>
    </w:rPr>
  </w:style>
  <w:style w:type="character" w:customStyle="1" w:styleId="30">
    <w:name w:val="Заголовок 3 Знак"/>
    <w:aliases w:val="conflict7 Знак"/>
    <w:link w:val="3"/>
    <w:rsid w:val="00B111A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footnote reference"/>
    <w:rsid w:val="00B111A6"/>
    <w:rPr>
      <w:vertAlign w:val="superscript"/>
    </w:rPr>
  </w:style>
  <w:style w:type="paragraph" w:styleId="a4">
    <w:name w:val="footnote text"/>
    <w:basedOn w:val="a"/>
    <w:link w:val="a5"/>
    <w:rsid w:val="00B111A6"/>
    <w:rPr>
      <w:sz w:val="20"/>
      <w:szCs w:val="20"/>
    </w:rPr>
  </w:style>
  <w:style w:type="character" w:customStyle="1" w:styleId="a5">
    <w:name w:val="Текст сноски Знак"/>
    <w:link w:val="a4"/>
    <w:rsid w:val="00B111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B111A6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B111A6"/>
  </w:style>
  <w:style w:type="paragraph" w:styleId="21">
    <w:name w:val="toc 2"/>
    <w:basedOn w:val="a"/>
    <w:next w:val="a"/>
    <w:autoRedefine/>
    <w:uiPriority w:val="39"/>
    <w:rsid w:val="00B111A6"/>
    <w:pPr>
      <w:widowControl w:val="0"/>
      <w:ind w:left="200"/>
    </w:pPr>
    <w:rPr>
      <w:sz w:val="20"/>
      <w:szCs w:val="20"/>
    </w:rPr>
  </w:style>
  <w:style w:type="paragraph" w:styleId="31">
    <w:name w:val="toc 3"/>
    <w:basedOn w:val="a"/>
    <w:next w:val="a"/>
    <w:autoRedefine/>
    <w:uiPriority w:val="39"/>
    <w:rsid w:val="00B111A6"/>
    <w:pPr>
      <w:widowControl w:val="0"/>
      <w:ind w:left="400"/>
    </w:pPr>
    <w:rPr>
      <w:sz w:val="20"/>
      <w:szCs w:val="20"/>
    </w:rPr>
  </w:style>
  <w:style w:type="paragraph" w:styleId="a7">
    <w:name w:val="List Paragraph"/>
    <w:basedOn w:val="a"/>
    <w:uiPriority w:val="34"/>
    <w:qFormat/>
    <w:rsid w:val="00B111A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3E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63E1C"/>
    <w:rPr>
      <w:rFonts w:ascii="Tahoma" w:eastAsia="Times New Roman" w:hAnsi="Tahoma" w:cs="Tahoma"/>
      <w:sz w:val="16"/>
      <w:szCs w:val="16"/>
      <w:lang w:eastAsia="ru-RU"/>
    </w:rPr>
  </w:style>
  <w:style w:type="paragraph" w:styleId="22">
    <w:name w:val="Body Text 2"/>
    <w:basedOn w:val="a"/>
    <w:link w:val="23"/>
    <w:semiHidden/>
    <w:rsid w:val="009F3E1B"/>
    <w:pPr>
      <w:spacing w:line="360" w:lineRule="auto"/>
      <w:jc w:val="both"/>
    </w:pPr>
    <w:rPr>
      <w:szCs w:val="20"/>
    </w:rPr>
  </w:style>
  <w:style w:type="character" w:customStyle="1" w:styleId="23">
    <w:name w:val="Основной текст 2 Знак"/>
    <w:link w:val="22"/>
    <w:semiHidden/>
    <w:rsid w:val="009F3E1B"/>
    <w:rPr>
      <w:rFonts w:ascii="Times New Roman" w:eastAsia="Times New Roman" w:hAnsi="Times New Roman"/>
      <w:sz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557FB0"/>
    <w:pPr>
      <w:keepLines/>
      <w:overflowPunct/>
      <w:autoSpaceDE/>
      <w:autoSpaceDN/>
      <w:adjustRightInd/>
      <w:spacing w:before="48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iCs w:val="0"/>
      <w:caps w:val="0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5.wmf"/><Relationship Id="rId21" Type="http://schemas.openxmlformats.org/officeDocument/2006/relationships/image" Target="media/image7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50" Type="http://schemas.openxmlformats.org/officeDocument/2006/relationships/diagramData" Target="diagrams/data1.xml"/><Relationship Id="rId55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2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8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41" Type="http://schemas.openxmlformats.org/officeDocument/2006/relationships/image" Target="media/image16.wmf"/><Relationship Id="rId54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diagramColors" Target="diagrams/colors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1.wmf"/><Relationship Id="rId44" Type="http://schemas.openxmlformats.org/officeDocument/2006/relationships/image" Target="media/image17.wmf"/><Relationship Id="rId52" Type="http://schemas.openxmlformats.org/officeDocument/2006/relationships/diagramQuickStyle" Target="diagrams/quickStyl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3.wmf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diagramLayout" Target="diagrams/layout1.xml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4D1502-F4DF-41FD-83FB-03B45A4F6AFA}" type="doc">
      <dgm:prSet loTypeId="urn:microsoft.com/office/officeart/2005/8/layout/StepDownProcess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AC8783A-207F-42F8-AE36-20EF5DABD858}">
      <dgm:prSet phldrT="[Текст]"/>
      <dgm:spPr/>
      <dgm:t>
        <a:bodyPr/>
        <a:lstStyle/>
        <a:p>
          <a:r>
            <a:rPr lang="ru-RU"/>
            <a:t>Физико-химический процесс</a:t>
          </a:r>
        </a:p>
      </dgm:t>
    </dgm:pt>
    <dgm:pt modelId="{584D98D3-B605-42C2-8164-A54232550AE9}" type="parTrans" cxnId="{4ED67D5C-EAF2-4D80-8BD9-F557328E6476}">
      <dgm:prSet/>
      <dgm:spPr/>
      <dgm:t>
        <a:bodyPr/>
        <a:lstStyle/>
        <a:p>
          <a:endParaRPr lang="ru-RU"/>
        </a:p>
      </dgm:t>
    </dgm:pt>
    <dgm:pt modelId="{ADAD242B-CA1A-4418-AE46-CC87687A734D}" type="sibTrans" cxnId="{4ED67D5C-EAF2-4D80-8BD9-F557328E6476}">
      <dgm:prSet/>
      <dgm:spPr/>
      <dgm:t>
        <a:bodyPr/>
        <a:lstStyle/>
        <a:p>
          <a:endParaRPr lang="ru-RU"/>
        </a:p>
      </dgm:t>
    </dgm:pt>
    <dgm:pt modelId="{E950676B-470D-4813-9B5E-04AE7259007F}">
      <dgm:prSet phldrT="[Текст]"/>
      <dgm:spPr/>
      <dgm:t>
        <a:bodyPr/>
        <a:lstStyle/>
        <a:p>
          <a:r>
            <a:rPr lang="ru-RU"/>
            <a:t>Физико-химическое явление</a:t>
          </a:r>
        </a:p>
      </dgm:t>
    </dgm:pt>
    <dgm:pt modelId="{CF472EEC-5BB1-47F1-AA86-78C4975D3839}" type="parTrans" cxnId="{EAFF6BC6-232A-447C-B84F-C58EF24931E6}">
      <dgm:prSet/>
      <dgm:spPr/>
      <dgm:t>
        <a:bodyPr/>
        <a:lstStyle/>
        <a:p>
          <a:endParaRPr lang="ru-RU"/>
        </a:p>
      </dgm:t>
    </dgm:pt>
    <dgm:pt modelId="{7E9B96D4-5FEF-46A5-9464-D3895A88D067}" type="sibTrans" cxnId="{EAFF6BC6-232A-447C-B84F-C58EF24931E6}">
      <dgm:prSet/>
      <dgm:spPr/>
      <dgm:t>
        <a:bodyPr/>
        <a:lstStyle/>
        <a:p>
          <a:endParaRPr lang="ru-RU"/>
        </a:p>
      </dgm:t>
    </dgm:pt>
    <dgm:pt modelId="{4384EB5E-8FBC-465C-BA42-CDCA670F349C}">
      <dgm:prSet phldrT="[Текст]"/>
      <dgm:spPr/>
      <dgm:t>
        <a:bodyPr/>
        <a:lstStyle/>
        <a:p>
          <a:r>
            <a:rPr lang="ru-RU"/>
            <a:t>Выбор термодинамической задачи</a:t>
          </a:r>
        </a:p>
      </dgm:t>
    </dgm:pt>
    <dgm:pt modelId="{47BEE8D2-7AD6-471B-BBF6-DEC42E700695}" type="parTrans" cxnId="{C21E488C-67A4-4475-BC0F-59F4B1497FD8}">
      <dgm:prSet/>
      <dgm:spPr/>
      <dgm:t>
        <a:bodyPr/>
        <a:lstStyle/>
        <a:p>
          <a:endParaRPr lang="ru-RU"/>
        </a:p>
      </dgm:t>
    </dgm:pt>
    <dgm:pt modelId="{1D1C5C00-54F7-45E1-9AD0-7507E6B2E188}" type="sibTrans" cxnId="{C21E488C-67A4-4475-BC0F-59F4B1497FD8}">
      <dgm:prSet/>
      <dgm:spPr/>
      <dgm:t>
        <a:bodyPr/>
        <a:lstStyle/>
        <a:p>
          <a:endParaRPr lang="ru-RU"/>
        </a:p>
      </dgm:t>
    </dgm:pt>
    <dgm:pt modelId="{B3A07338-9DFE-4C3B-92AE-94A1F4994B8C}">
      <dgm:prSet phldrT="[Текст]"/>
      <dgm:spPr/>
      <dgm:t>
        <a:bodyPr/>
        <a:lstStyle/>
        <a:p>
          <a:r>
            <a:rPr lang="ru-RU" b="0"/>
            <a:t>Экстремум характеристической функции при заданных параметрах</a:t>
          </a:r>
        </a:p>
      </dgm:t>
    </dgm:pt>
    <dgm:pt modelId="{2579EE01-4C10-43B2-8D06-EC4DF92A89C6}" type="parTrans" cxnId="{0A401965-D7DF-49FC-9E06-2775F669EB4E}">
      <dgm:prSet/>
      <dgm:spPr/>
      <dgm:t>
        <a:bodyPr/>
        <a:lstStyle/>
        <a:p>
          <a:endParaRPr lang="ru-RU"/>
        </a:p>
      </dgm:t>
    </dgm:pt>
    <dgm:pt modelId="{9E7323C8-BC6D-46A9-8AB1-E4908C94D463}" type="sibTrans" cxnId="{0A401965-D7DF-49FC-9E06-2775F669EB4E}">
      <dgm:prSet/>
      <dgm:spPr/>
      <dgm:t>
        <a:bodyPr/>
        <a:lstStyle/>
        <a:p>
          <a:endParaRPr lang="ru-RU"/>
        </a:p>
      </dgm:t>
    </dgm:pt>
    <dgm:pt modelId="{29027394-47CD-42B9-822A-CDAD002979D0}">
      <dgm:prSet phldrT="[Текст]"/>
      <dgm:spPr/>
      <dgm:t>
        <a:bodyPr/>
        <a:lstStyle/>
        <a:p>
          <a:r>
            <a:rPr lang="ru-RU"/>
            <a:t>Определение:</a:t>
          </a:r>
        </a:p>
      </dgm:t>
    </dgm:pt>
    <dgm:pt modelId="{88B9BC0C-8807-4709-8F49-12944BE8C641}" type="parTrans" cxnId="{8C09DB31-C86F-4792-9748-2E8EB0E391F8}">
      <dgm:prSet/>
      <dgm:spPr/>
      <dgm:t>
        <a:bodyPr/>
        <a:lstStyle/>
        <a:p>
          <a:endParaRPr lang="ru-RU"/>
        </a:p>
      </dgm:t>
    </dgm:pt>
    <dgm:pt modelId="{E85A7317-5F7F-4A64-BDF9-68216B6B19D9}" type="sibTrans" cxnId="{8C09DB31-C86F-4792-9748-2E8EB0E391F8}">
      <dgm:prSet/>
      <dgm:spPr/>
      <dgm:t>
        <a:bodyPr/>
        <a:lstStyle/>
        <a:p>
          <a:endParaRPr lang="ru-RU"/>
        </a:p>
      </dgm:t>
    </dgm:pt>
    <dgm:pt modelId="{01097862-0CBB-4173-9C82-6C06397404D6}">
      <dgm:prSet phldrT="[Текст]"/>
      <dgm:spPr/>
      <dgm:t>
        <a:bodyPr/>
        <a:lstStyle/>
        <a:p>
          <a:r>
            <a:rPr lang="ru-RU"/>
            <a:t>Характеристики термодинамической системы</a:t>
          </a:r>
        </a:p>
      </dgm:t>
    </dgm:pt>
    <dgm:pt modelId="{278EFFE8-CB01-4054-9D1C-4CCE785BB030}" type="parTrans" cxnId="{76517EFC-1BF0-4052-9A19-9F1353E4CD6A}">
      <dgm:prSet/>
      <dgm:spPr/>
      <dgm:t>
        <a:bodyPr/>
        <a:lstStyle/>
        <a:p>
          <a:endParaRPr lang="ru-RU"/>
        </a:p>
      </dgm:t>
    </dgm:pt>
    <dgm:pt modelId="{FEFD7744-17D0-43E6-926A-22856D951699}" type="sibTrans" cxnId="{76517EFC-1BF0-4052-9A19-9F1353E4CD6A}">
      <dgm:prSet/>
      <dgm:spPr/>
      <dgm:t>
        <a:bodyPr/>
        <a:lstStyle/>
        <a:p>
          <a:endParaRPr lang="ru-RU"/>
        </a:p>
      </dgm:t>
    </dgm:pt>
    <dgm:pt modelId="{CDDF4788-8066-4751-9865-94ACC92366CF}">
      <dgm:prSet phldrT="[Текст]"/>
      <dgm:spPr/>
      <dgm:t>
        <a:bodyPr/>
        <a:lstStyle/>
        <a:p>
          <a:r>
            <a:rPr lang="ru-RU"/>
            <a:t>Термодинамическое равноевесие</a:t>
          </a:r>
        </a:p>
      </dgm:t>
    </dgm:pt>
    <dgm:pt modelId="{4C6B20BA-DB85-4498-9207-6F46909F9946}" type="parTrans" cxnId="{915CF0E7-1844-42E9-8CEF-7EA020062C5C}">
      <dgm:prSet/>
      <dgm:spPr/>
      <dgm:t>
        <a:bodyPr/>
        <a:lstStyle/>
        <a:p>
          <a:endParaRPr lang="ru-RU"/>
        </a:p>
      </dgm:t>
    </dgm:pt>
    <dgm:pt modelId="{70CC013C-961F-4EA9-BC28-EC27CD4621F4}" type="sibTrans" cxnId="{915CF0E7-1844-42E9-8CEF-7EA020062C5C}">
      <dgm:prSet/>
      <dgm:spPr/>
      <dgm:t>
        <a:bodyPr/>
        <a:lstStyle/>
        <a:p>
          <a:endParaRPr lang="ru-RU"/>
        </a:p>
      </dgm:t>
    </dgm:pt>
    <dgm:pt modelId="{B2406BBF-2E60-46BD-833D-67BFE9DFB270}">
      <dgm:prSet phldrT="[Текст]"/>
      <dgm:spPr/>
      <dgm:t>
        <a:bodyPr/>
        <a:lstStyle/>
        <a:p>
          <a:r>
            <a:rPr lang="ru-RU"/>
            <a:t>Система замкнута</a:t>
          </a:r>
        </a:p>
      </dgm:t>
    </dgm:pt>
    <dgm:pt modelId="{08F94C3B-A4B0-4999-A8B7-5AFD167D6887}" type="parTrans" cxnId="{1ABBEFD2-3E95-4BF8-9AEA-86248042FBBA}">
      <dgm:prSet/>
      <dgm:spPr/>
      <dgm:t>
        <a:bodyPr/>
        <a:lstStyle/>
        <a:p>
          <a:endParaRPr lang="ru-RU"/>
        </a:p>
      </dgm:t>
    </dgm:pt>
    <dgm:pt modelId="{03A374B1-D532-4822-BF1D-AC0FC0271401}" type="sibTrans" cxnId="{1ABBEFD2-3E95-4BF8-9AEA-86248042FBBA}">
      <dgm:prSet/>
      <dgm:spPr/>
      <dgm:t>
        <a:bodyPr/>
        <a:lstStyle/>
        <a:p>
          <a:endParaRPr lang="ru-RU"/>
        </a:p>
      </dgm:t>
    </dgm:pt>
    <dgm:pt modelId="{C41A1C69-5385-49C1-8C53-B7920FA2E7A5}">
      <dgm:prSet phldrT="[Текст]"/>
      <dgm:spPr/>
      <dgm:t>
        <a:bodyPr/>
        <a:lstStyle/>
        <a:p>
          <a:r>
            <a:rPr lang="ru-RU"/>
            <a:t>Заданы два термодинамических параметра</a:t>
          </a:r>
        </a:p>
      </dgm:t>
    </dgm:pt>
    <dgm:pt modelId="{FFD3A7E6-B1AD-4DAD-8CF5-5AECF7679549}" type="parTrans" cxnId="{8851ED76-53AD-4B7E-B8DF-49D1A0571606}">
      <dgm:prSet/>
      <dgm:spPr/>
      <dgm:t>
        <a:bodyPr/>
        <a:lstStyle/>
        <a:p>
          <a:endParaRPr lang="ru-RU"/>
        </a:p>
      </dgm:t>
    </dgm:pt>
    <dgm:pt modelId="{C5D5419E-3B51-4B62-8405-CE54D766872A}" type="sibTrans" cxnId="{8851ED76-53AD-4B7E-B8DF-49D1A0571606}">
      <dgm:prSet/>
      <dgm:spPr/>
      <dgm:t>
        <a:bodyPr/>
        <a:lstStyle/>
        <a:p>
          <a:endParaRPr lang="ru-RU"/>
        </a:p>
      </dgm:t>
    </dgm:pt>
    <dgm:pt modelId="{31CCED7F-6892-4DF6-86A5-417FF2B61E38}">
      <dgm:prSet/>
      <dgm:spPr/>
      <dgm:t>
        <a:bodyPr/>
        <a:lstStyle/>
        <a:p>
          <a:r>
            <a:rPr lang="ru-RU"/>
            <a:t>Расчет равновесного состояния при заданных значениях</a:t>
          </a:r>
        </a:p>
      </dgm:t>
    </dgm:pt>
    <dgm:pt modelId="{63883385-D234-4DB0-9B1E-0E09D5BFE3CE}" type="parTrans" cxnId="{5695ACD3-45B9-475C-BD56-606324DD4608}">
      <dgm:prSet/>
      <dgm:spPr/>
      <dgm:t>
        <a:bodyPr/>
        <a:lstStyle/>
        <a:p>
          <a:endParaRPr lang="ru-RU"/>
        </a:p>
      </dgm:t>
    </dgm:pt>
    <dgm:pt modelId="{57047FB2-05B3-4B2A-90D8-9BDB2D934746}" type="sibTrans" cxnId="{5695ACD3-45B9-475C-BD56-606324DD4608}">
      <dgm:prSet/>
      <dgm:spPr/>
      <dgm:t>
        <a:bodyPr/>
        <a:lstStyle/>
        <a:p>
          <a:endParaRPr lang="ru-RU"/>
        </a:p>
      </dgm:t>
    </dgm:pt>
    <dgm:pt modelId="{055A4C12-AF53-49CD-B093-C00A0F8A3144}">
      <dgm:prSet phldrT="[Текст]"/>
      <dgm:spPr/>
      <dgm:t>
        <a:bodyPr/>
        <a:lstStyle/>
        <a:p>
          <a:endParaRPr lang="ru-RU"/>
        </a:p>
      </dgm:t>
    </dgm:pt>
    <dgm:pt modelId="{CCA96587-B445-4DE7-A74C-6A55C185E64F}" type="parTrans" cxnId="{E2E7B203-79C0-4F5E-8F49-106E441BDDDA}">
      <dgm:prSet/>
      <dgm:spPr/>
      <dgm:t>
        <a:bodyPr/>
        <a:lstStyle/>
        <a:p>
          <a:endParaRPr lang="ru-RU"/>
        </a:p>
      </dgm:t>
    </dgm:pt>
    <dgm:pt modelId="{6A88E586-4E90-4943-897E-2CCE80D07A3E}" type="sibTrans" cxnId="{E2E7B203-79C0-4F5E-8F49-106E441BDDDA}">
      <dgm:prSet/>
      <dgm:spPr/>
      <dgm:t>
        <a:bodyPr/>
        <a:lstStyle/>
        <a:p>
          <a:endParaRPr lang="ru-RU"/>
        </a:p>
      </dgm:t>
    </dgm:pt>
    <dgm:pt modelId="{C7C957FC-6217-4721-AEC2-7BBCF8FC99CF}">
      <dgm:prSet phldrT="[Текст]"/>
      <dgm:spPr/>
      <dgm:t>
        <a:bodyPr/>
        <a:lstStyle/>
        <a:p>
          <a:r>
            <a:rPr lang="ru-RU"/>
            <a:t> состава продуктов</a:t>
          </a:r>
        </a:p>
      </dgm:t>
    </dgm:pt>
    <dgm:pt modelId="{A3C848B4-F693-493E-955D-32D88BBF777D}" type="parTrans" cxnId="{1F437B4C-ECEF-4DB1-B83A-95CEF9B91187}">
      <dgm:prSet/>
      <dgm:spPr/>
      <dgm:t>
        <a:bodyPr/>
        <a:lstStyle/>
        <a:p>
          <a:endParaRPr lang="ru-RU"/>
        </a:p>
      </dgm:t>
    </dgm:pt>
    <dgm:pt modelId="{31C7B727-FC83-4807-952F-04B02A5A7F8A}" type="sibTrans" cxnId="{1F437B4C-ECEF-4DB1-B83A-95CEF9B91187}">
      <dgm:prSet/>
      <dgm:spPr/>
      <dgm:t>
        <a:bodyPr/>
        <a:lstStyle/>
        <a:p>
          <a:endParaRPr lang="ru-RU"/>
        </a:p>
      </dgm:t>
    </dgm:pt>
    <dgm:pt modelId="{14AF510D-D86D-4C19-8B4B-752EC22B9B57}">
      <dgm:prSet phldrT="[Текст]"/>
      <dgm:spPr/>
      <dgm:t>
        <a:bodyPr/>
        <a:lstStyle/>
        <a:p>
          <a:r>
            <a:rPr lang="ru-RU"/>
            <a:t>теплофизических свойств продуктов</a:t>
          </a:r>
        </a:p>
      </dgm:t>
    </dgm:pt>
    <dgm:pt modelId="{732D89EF-A260-49CB-9903-D05BABA1D8E9}" type="parTrans" cxnId="{30FEB44C-CB04-4098-8F2E-795EA413CD95}">
      <dgm:prSet/>
      <dgm:spPr/>
      <dgm:t>
        <a:bodyPr/>
        <a:lstStyle/>
        <a:p>
          <a:endParaRPr lang="ru-RU"/>
        </a:p>
      </dgm:t>
    </dgm:pt>
    <dgm:pt modelId="{3879FA42-A7BB-40F4-90B6-11E3CD102B51}" type="sibTrans" cxnId="{30FEB44C-CB04-4098-8F2E-795EA413CD95}">
      <dgm:prSet/>
      <dgm:spPr/>
      <dgm:t>
        <a:bodyPr/>
        <a:lstStyle/>
        <a:p>
          <a:endParaRPr lang="ru-RU"/>
        </a:p>
      </dgm:t>
    </dgm:pt>
    <dgm:pt modelId="{1641E0BF-121B-4E51-AAAA-0CEAA02A4B98}">
      <dgm:prSet phldrT="[Текст]"/>
      <dgm:spPr/>
      <dgm:t>
        <a:bodyPr/>
        <a:lstStyle/>
        <a:p>
          <a:r>
            <a:rPr lang="ru-RU"/>
            <a:t>дифференциальных параметров продуктов (</a:t>
          </a:r>
          <a:r>
            <a:rPr lang="en-US"/>
            <a:t>C</a:t>
          </a:r>
          <a:r>
            <a:rPr lang="en-US" baseline="-25000"/>
            <a:t>p, </a:t>
          </a:r>
          <a:r>
            <a:rPr lang="en-US" baseline="0"/>
            <a:t>K</a:t>
          </a:r>
          <a:r>
            <a:rPr lang="en-US" baseline="-25000"/>
            <a:t>t , </a:t>
          </a:r>
          <a:r>
            <a:rPr lang="el-GR" baseline="0">
              <a:latin typeface="Times New Roman" panose="02020603050405020304" pitchFamily="18" charset="0"/>
              <a:cs typeface="Times New Roman" panose="02020603050405020304" pitchFamily="18" charset="0"/>
            </a:rPr>
            <a:t>β</a:t>
          </a:r>
          <a:r>
            <a:rPr lang="en-US" baseline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baseline="0">
              <a:latin typeface="Times New Roman" panose="02020603050405020304" pitchFamily="18" charset="0"/>
              <a:cs typeface="Times New Roman" panose="02020603050405020304" pitchFamily="18" charset="0"/>
            </a:rPr>
            <a:t>и т.п.)</a:t>
          </a:r>
          <a:endParaRPr lang="ru-RU" baseline="0"/>
        </a:p>
      </dgm:t>
    </dgm:pt>
    <dgm:pt modelId="{921DB779-24FE-45C2-889B-0476D0AECA1F}" type="parTrans" cxnId="{AC4A1E14-61EC-48E2-AD64-5D12C69DECC6}">
      <dgm:prSet/>
      <dgm:spPr/>
      <dgm:t>
        <a:bodyPr/>
        <a:lstStyle/>
        <a:p>
          <a:endParaRPr lang="ru-RU"/>
        </a:p>
      </dgm:t>
    </dgm:pt>
    <dgm:pt modelId="{C66CB3BC-70C7-4C0D-956F-2BD50A944BE4}" type="sibTrans" cxnId="{AC4A1E14-61EC-48E2-AD64-5D12C69DECC6}">
      <dgm:prSet/>
      <dgm:spPr/>
      <dgm:t>
        <a:bodyPr/>
        <a:lstStyle/>
        <a:p>
          <a:endParaRPr lang="ru-RU"/>
        </a:p>
      </dgm:t>
    </dgm:pt>
    <dgm:pt modelId="{DA4B9550-D3CD-40FE-8393-92CF93E64DE9}">
      <dgm:prSet phldrT="[Текст]"/>
      <dgm:spPr/>
      <dgm:t>
        <a:bodyPr/>
        <a:lstStyle/>
        <a:p>
          <a:r>
            <a:rPr lang="ru-RU"/>
            <a:t>энергетических характеристик системы</a:t>
          </a:r>
        </a:p>
      </dgm:t>
    </dgm:pt>
    <dgm:pt modelId="{F660AD4B-8E74-43CE-A803-620D0D16906B}" type="parTrans" cxnId="{D67DFB84-3DEB-42FA-B979-406B20B35F76}">
      <dgm:prSet/>
      <dgm:spPr/>
      <dgm:t>
        <a:bodyPr/>
        <a:lstStyle/>
        <a:p>
          <a:endParaRPr lang="ru-RU"/>
        </a:p>
      </dgm:t>
    </dgm:pt>
    <dgm:pt modelId="{323DB533-CC9A-41B8-9ACF-D2FF8E3DEFEE}" type="sibTrans" cxnId="{D67DFB84-3DEB-42FA-B979-406B20B35F76}">
      <dgm:prSet/>
      <dgm:spPr/>
      <dgm:t>
        <a:bodyPr/>
        <a:lstStyle/>
        <a:p>
          <a:endParaRPr lang="ru-RU"/>
        </a:p>
      </dgm:t>
    </dgm:pt>
    <dgm:pt modelId="{C039DFD5-F3FA-4C17-842F-B8EB40DA3925}">
      <dgm:prSet phldrT="[Текст]"/>
      <dgm:spPr/>
      <dgm:t>
        <a:bodyPr/>
        <a:lstStyle/>
        <a:p>
          <a:r>
            <a:rPr lang="ru-RU" baseline="0"/>
            <a:t>и т.п.</a:t>
          </a:r>
        </a:p>
      </dgm:t>
    </dgm:pt>
    <dgm:pt modelId="{2CC066A1-0CA1-44FC-9344-A8EF06999B13}" type="parTrans" cxnId="{B90B77C2-CFBE-449A-9017-138B3FEA0FCB}">
      <dgm:prSet/>
      <dgm:spPr/>
      <dgm:t>
        <a:bodyPr/>
        <a:lstStyle/>
        <a:p>
          <a:endParaRPr lang="ru-RU"/>
        </a:p>
      </dgm:t>
    </dgm:pt>
    <dgm:pt modelId="{06B5E94F-FB69-412D-B66D-9B3120AA8B7E}" type="sibTrans" cxnId="{B90B77C2-CFBE-449A-9017-138B3FEA0FCB}">
      <dgm:prSet/>
      <dgm:spPr/>
      <dgm:t>
        <a:bodyPr/>
        <a:lstStyle/>
        <a:p>
          <a:endParaRPr lang="ru-RU"/>
        </a:p>
      </dgm:t>
    </dgm:pt>
    <dgm:pt modelId="{E2AE46F1-DC70-4E43-9C90-66BC6CB6E6AB}" type="pres">
      <dgm:prSet presAssocID="{DF4D1502-F4DF-41FD-83FB-03B45A4F6AFA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ru-RU"/>
        </a:p>
      </dgm:t>
    </dgm:pt>
    <dgm:pt modelId="{7955BC47-6679-4DCE-BBA6-C400F7B869E2}" type="pres">
      <dgm:prSet presAssocID="{DAC8783A-207F-42F8-AE36-20EF5DABD858}" presName="composite" presStyleCnt="0"/>
      <dgm:spPr/>
    </dgm:pt>
    <dgm:pt modelId="{8D5B6C2D-891A-44C0-B4D8-15CEC9DBF972}" type="pres">
      <dgm:prSet presAssocID="{DAC8783A-207F-42F8-AE36-20EF5DABD858}" presName="bentUpArrow1" presStyleLbl="alignImgPlace1" presStyleIdx="0" presStyleCnt="3" custLinFactNeighborX="-71756" custLinFactNeighborY="6231"/>
      <dgm:spPr/>
    </dgm:pt>
    <dgm:pt modelId="{193EAE44-084F-4DB4-9498-C8D2CF20D6B5}" type="pres">
      <dgm:prSet presAssocID="{DAC8783A-207F-42F8-AE36-20EF5DABD858}" presName="ParentText" presStyleLbl="node1" presStyleIdx="0" presStyleCnt="4" custLinFactNeighborX="-76493" custLinFactNeighborY="-588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FD5880-E0AC-4C0E-A1B8-2C417826FA36}" type="pres">
      <dgm:prSet presAssocID="{DAC8783A-207F-42F8-AE36-20EF5DABD858}" presName="ChildText" presStyleLbl="revTx" presStyleIdx="0" presStyleCnt="3" custLinFactNeighborX="-96126" custLinFactNeighborY="-363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07BF7E-759D-4CB9-B71C-014342803BEA}" type="pres">
      <dgm:prSet presAssocID="{ADAD242B-CA1A-4418-AE46-CC87687A734D}" presName="sibTrans" presStyleCnt="0"/>
      <dgm:spPr/>
    </dgm:pt>
    <dgm:pt modelId="{05CFD834-D0B6-437B-947C-A50AB4A70DCE}" type="pres">
      <dgm:prSet presAssocID="{4384EB5E-8FBC-465C-BA42-CDCA670F349C}" presName="composite" presStyleCnt="0"/>
      <dgm:spPr/>
    </dgm:pt>
    <dgm:pt modelId="{E5B6225A-7054-4425-943E-984773F99A23}" type="pres">
      <dgm:prSet presAssocID="{4384EB5E-8FBC-465C-BA42-CDCA670F349C}" presName="bentUpArrow1" presStyleLbl="alignImgPlace1" presStyleIdx="1" presStyleCnt="3" custLinFactNeighborX="-31621" custLinFactNeighborY="1385"/>
      <dgm:spPr/>
    </dgm:pt>
    <dgm:pt modelId="{C643BD5D-EE60-444D-B6CD-A28B1FF33F4D}" type="pres">
      <dgm:prSet presAssocID="{4384EB5E-8FBC-465C-BA42-CDCA670F349C}" presName="ParentText" presStyleLbl="node1" presStyleIdx="1" presStyleCnt="4" custLinFactNeighborX="-52229" custLinFactNeighborY="1175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5228EB-E759-4E82-8A08-742AA1642319}" type="pres">
      <dgm:prSet presAssocID="{4384EB5E-8FBC-465C-BA42-CDCA670F349C}" presName="ChildText" presStyleLbl="revTx" presStyleIdx="1" presStyleCnt="3" custLinFactNeighborX="-60503" custLinFactNeighborY="-6542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4C43B5E-FCD6-4FDD-BA59-987A89EEF0B8}" type="pres">
      <dgm:prSet presAssocID="{1D1C5C00-54F7-45E1-9AD0-7507E6B2E188}" presName="sibTrans" presStyleCnt="0"/>
      <dgm:spPr/>
    </dgm:pt>
    <dgm:pt modelId="{2BEEFD3F-EE6B-4846-8250-1462A4CF28FB}" type="pres">
      <dgm:prSet presAssocID="{B3A07338-9DFE-4C3B-92AE-94A1F4994B8C}" presName="composite" presStyleCnt="0"/>
      <dgm:spPr/>
    </dgm:pt>
    <dgm:pt modelId="{BABC3EBD-575C-4AEA-B112-A6959C7D0187}" type="pres">
      <dgm:prSet presAssocID="{B3A07338-9DFE-4C3B-92AE-94A1F4994B8C}" presName="bentUpArrow1" presStyleLbl="alignImgPlace1" presStyleIdx="2" presStyleCnt="3"/>
      <dgm:spPr/>
    </dgm:pt>
    <dgm:pt modelId="{4A9C2CA8-2BD7-4A74-AC37-00C3496DD2B0}" type="pres">
      <dgm:prSet presAssocID="{B3A07338-9DFE-4C3B-92AE-94A1F4994B8C}" presName="ParentText" presStyleLbl="node1" presStyleIdx="2" presStyleCnt="4" custLinFactNeighborX="-24475" custLinFactNeighborY="1041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4127862-159E-4BDB-87CF-C4298CFCD9E8}" type="pres">
      <dgm:prSet presAssocID="{B3A07338-9DFE-4C3B-92AE-94A1F4994B8C}" presName="ChildText" presStyleLbl="revTx" presStyleIdx="2" presStyleCnt="3" custScaleX="116700" custLinFactX="24398" custLinFactY="42477" custLinFactNeighborX="100000" custLinFactNeighborY="10000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E4EB89-5735-4CA5-B574-052871FF7032}" type="pres">
      <dgm:prSet presAssocID="{9E7323C8-BC6D-46A9-8AB1-E4908C94D463}" presName="sibTrans" presStyleCnt="0"/>
      <dgm:spPr/>
    </dgm:pt>
    <dgm:pt modelId="{2215CE07-CF66-4074-8A61-351C524D7D3B}" type="pres">
      <dgm:prSet presAssocID="{31CCED7F-6892-4DF6-86A5-417FF2B61E38}" presName="composite" presStyleCnt="0"/>
      <dgm:spPr/>
    </dgm:pt>
    <dgm:pt modelId="{F17DC048-A815-4D5D-8174-5553CF816D06}" type="pres">
      <dgm:prSet presAssocID="{31CCED7F-6892-4DF6-86A5-417FF2B61E38}" presName="ParentText" presStyleLbl="node1" presStyleIdx="3" presStyleCnt="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28269D0-9CD8-4480-A61D-2696F78ABFB2}" type="presOf" srcId="{1641E0BF-121B-4E51-AAAA-0CEAA02A4B98}" destId="{D4127862-159E-4BDB-87CF-C4298CFCD9E8}" srcOrd="0" destOrd="4" presId="urn:microsoft.com/office/officeart/2005/8/layout/StepDownProcess"/>
    <dgm:cxn modelId="{C06E0E91-75FA-446D-AE91-EB29E9287340}" type="presOf" srcId="{C039DFD5-F3FA-4C17-842F-B8EB40DA3925}" destId="{D4127862-159E-4BDB-87CF-C4298CFCD9E8}" srcOrd="0" destOrd="5" presId="urn:microsoft.com/office/officeart/2005/8/layout/StepDownProcess"/>
    <dgm:cxn modelId="{30FEB44C-CB04-4098-8F2E-795EA413CD95}" srcId="{B3A07338-9DFE-4C3B-92AE-94A1F4994B8C}" destId="{14AF510D-D86D-4C19-8B4B-752EC22B9B57}" srcOrd="3" destOrd="0" parTransId="{732D89EF-A260-49CB-9903-D05BABA1D8E9}" sibTransId="{3879FA42-A7BB-40F4-90B6-11E3CD102B51}"/>
    <dgm:cxn modelId="{8C09DB31-C86F-4792-9748-2E8EB0E391F8}" srcId="{B3A07338-9DFE-4C3B-92AE-94A1F4994B8C}" destId="{29027394-47CD-42B9-822A-CDAD002979D0}" srcOrd="0" destOrd="0" parTransId="{88B9BC0C-8807-4709-8F49-12944BE8C641}" sibTransId="{E85A7317-5F7F-4A64-BDF9-68216B6B19D9}"/>
    <dgm:cxn modelId="{AC4A1E14-61EC-48E2-AD64-5D12C69DECC6}" srcId="{B3A07338-9DFE-4C3B-92AE-94A1F4994B8C}" destId="{1641E0BF-121B-4E51-AAAA-0CEAA02A4B98}" srcOrd="4" destOrd="0" parTransId="{921DB779-24FE-45C2-889B-0476D0AECA1F}" sibTransId="{C66CB3BC-70C7-4C0D-956F-2BD50A944BE4}"/>
    <dgm:cxn modelId="{2915B814-501E-49EF-B1E9-97393350C629}" type="presOf" srcId="{B2406BBF-2E60-46BD-833D-67BFE9DFB270}" destId="{3C5228EB-E759-4E82-8A08-742AA1642319}" srcOrd="0" destOrd="1" presId="urn:microsoft.com/office/officeart/2005/8/layout/StepDownProcess"/>
    <dgm:cxn modelId="{E2E7B203-79C0-4F5E-8F49-106E441BDDDA}" srcId="{B3A07338-9DFE-4C3B-92AE-94A1F4994B8C}" destId="{055A4C12-AF53-49CD-B093-C00A0F8A3144}" srcOrd="6" destOrd="0" parTransId="{CCA96587-B445-4DE7-A74C-6A55C185E64F}" sibTransId="{6A88E586-4E90-4943-897E-2CCE80D07A3E}"/>
    <dgm:cxn modelId="{80E33E6F-D5CC-412C-A58B-4980B5CA9708}" type="presOf" srcId="{DAC8783A-207F-42F8-AE36-20EF5DABD858}" destId="{193EAE44-084F-4DB4-9498-C8D2CF20D6B5}" srcOrd="0" destOrd="0" presId="urn:microsoft.com/office/officeart/2005/8/layout/StepDownProcess"/>
    <dgm:cxn modelId="{C21E488C-67A4-4475-BC0F-59F4B1497FD8}" srcId="{DF4D1502-F4DF-41FD-83FB-03B45A4F6AFA}" destId="{4384EB5E-8FBC-465C-BA42-CDCA670F349C}" srcOrd="1" destOrd="0" parTransId="{47BEE8D2-7AD6-471B-BBF6-DEC42E700695}" sibTransId="{1D1C5C00-54F7-45E1-9AD0-7507E6B2E188}"/>
    <dgm:cxn modelId="{756803FC-6682-4488-AA21-7D22151C82B0}" type="presOf" srcId="{B3A07338-9DFE-4C3B-92AE-94A1F4994B8C}" destId="{4A9C2CA8-2BD7-4A74-AC37-00C3496DD2B0}" srcOrd="0" destOrd="0" presId="urn:microsoft.com/office/officeart/2005/8/layout/StepDownProcess"/>
    <dgm:cxn modelId="{B90B77C2-CFBE-449A-9017-138B3FEA0FCB}" srcId="{B3A07338-9DFE-4C3B-92AE-94A1F4994B8C}" destId="{C039DFD5-F3FA-4C17-842F-B8EB40DA3925}" srcOrd="5" destOrd="0" parTransId="{2CC066A1-0CA1-44FC-9344-A8EF06999B13}" sibTransId="{06B5E94F-FB69-412D-B66D-9B3120AA8B7E}"/>
    <dgm:cxn modelId="{0A401965-D7DF-49FC-9E06-2775F669EB4E}" srcId="{DF4D1502-F4DF-41FD-83FB-03B45A4F6AFA}" destId="{B3A07338-9DFE-4C3B-92AE-94A1F4994B8C}" srcOrd="2" destOrd="0" parTransId="{2579EE01-4C10-43B2-8D06-EC4DF92A89C6}" sibTransId="{9E7323C8-BC6D-46A9-8AB1-E4908C94D463}"/>
    <dgm:cxn modelId="{971C1E7C-660B-433D-BEBE-A0F0C49A1536}" type="presOf" srcId="{C7C957FC-6217-4721-AEC2-7BBCF8FC99CF}" destId="{D4127862-159E-4BDB-87CF-C4298CFCD9E8}" srcOrd="0" destOrd="1" presId="urn:microsoft.com/office/officeart/2005/8/layout/StepDownProcess"/>
    <dgm:cxn modelId="{0B7D5727-F25C-44C5-8776-154935C572A6}" type="presOf" srcId="{CDDF4788-8066-4751-9865-94ACC92366CF}" destId="{3C5228EB-E759-4E82-8A08-742AA1642319}" srcOrd="0" destOrd="0" presId="urn:microsoft.com/office/officeart/2005/8/layout/StepDownProcess"/>
    <dgm:cxn modelId="{EAFF6BC6-232A-447C-B84F-C58EF24931E6}" srcId="{DAC8783A-207F-42F8-AE36-20EF5DABD858}" destId="{E950676B-470D-4813-9B5E-04AE7259007F}" srcOrd="0" destOrd="0" parTransId="{CF472EEC-5BB1-47F1-AA86-78C4975D3839}" sibTransId="{7E9B96D4-5FEF-46A5-9464-D3895A88D067}"/>
    <dgm:cxn modelId="{FC1FE7B6-08A3-4F85-A21E-09165C05545C}" type="presOf" srcId="{C41A1C69-5385-49C1-8C53-B7920FA2E7A5}" destId="{3C5228EB-E759-4E82-8A08-742AA1642319}" srcOrd="0" destOrd="2" presId="urn:microsoft.com/office/officeart/2005/8/layout/StepDownProcess"/>
    <dgm:cxn modelId="{A3D504DB-1C70-4DED-882B-880A73B9DB7B}" type="presOf" srcId="{055A4C12-AF53-49CD-B093-C00A0F8A3144}" destId="{D4127862-159E-4BDB-87CF-C4298CFCD9E8}" srcOrd="0" destOrd="6" presId="urn:microsoft.com/office/officeart/2005/8/layout/StepDownProcess"/>
    <dgm:cxn modelId="{76517EFC-1BF0-4052-9A19-9F1353E4CD6A}" srcId="{DAC8783A-207F-42F8-AE36-20EF5DABD858}" destId="{01097862-0CBB-4173-9C82-6C06397404D6}" srcOrd="1" destOrd="0" parTransId="{278EFFE8-CB01-4054-9D1C-4CCE785BB030}" sibTransId="{FEFD7744-17D0-43E6-926A-22856D951699}"/>
    <dgm:cxn modelId="{5695ACD3-45B9-475C-BD56-606324DD4608}" srcId="{DF4D1502-F4DF-41FD-83FB-03B45A4F6AFA}" destId="{31CCED7F-6892-4DF6-86A5-417FF2B61E38}" srcOrd="3" destOrd="0" parTransId="{63883385-D234-4DB0-9B1E-0E09D5BFE3CE}" sibTransId="{57047FB2-05B3-4B2A-90D8-9BDB2D934746}"/>
    <dgm:cxn modelId="{AB0F280B-26F7-48BB-B28B-9BA96F309175}" type="presOf" srcId="{29027394-47CD-42B9-822A-CDAD002979D0}" destId="{D4127862-159E-4BDB-87CF-C4298CFCD9E8}" srcOrd="0" destOrd="0" presId="urn:microsoft.com/office/officeart/2005/8/layout/StepDownProcess"/>
    <dgm:cxn modelId="{1F437B4C-ECEF-4DB1-B83A-95CEF9B91187}" srcId="{B3A07338-9DFE-4C3B-92AE-94A1F4994B8C}" destId="{C7C957FC-6217-4721-AEC2-7BBCF8FC99CF}" srcOrd="1" destOrd="0" parTransId="{A3C848B4-F693-493E-955D-32D88BBF777D}" sibTransId="{31C7B727-FC83-4807-952F-04B02A5A7F8A}"/>
    <dgm:cxn modelId="{607A85B8-FC05-4B9D-B648-CBEB2ED7325E}" type="presOf" srcId="{31CCED7F-6892-4DF6-86A5-417FF2B61E38}" destId="{F17DC048-A815-4D5D-8174-5553CF816D06}" srcOrd="0" destOrd="0" presId="urn:microsoft.com/office/officeart/2005/8/layout/StepDownProcess"/>
    <dgm:cxn modelId="{8851ED76-53AD-4B7E-B8DF-49D1A0571606}" srcId="{4384EB5E-8FBC-465C-BA42-CDCA670F349C}" destId="{C41A1C69-5385-49C1-8C53-B7920FA2E7A5}" srcOrd="2" destOrd="0" parTransId="{FFD3A7E6-B1AD-4DAD-8CF5-5AECF7679549}" sibTransId="{C5D5419E-3B51-4B62-8405-CE54D766872A}"/>
    <dgm:cxn modelId="{4ED67D5C-EAF2-4D80-8BD9-F557328E6476}" srcId="{DF4D1502-F4DF-41FD-83FB-03B45A4F6AFA}" destId="{DAC8783A-207F-42F8-AE36-20EF5DABD858}" srcOrd="0" destOrd="0" parTransId="{584D98D3-B605-42C2-8164-A54232550AE9}" sibTransId="{ADAD242B-CA1A-4418-AE46-CC87687A734D}"/>
    <dgm:cxn modelId="{A4340AFD-821A-4824-BC8F-C0BC4ECBCC17}" type="presOf" srcId="{01097862-0CBB-4173-9C82-6C06397404D6}" destId="{42FD5880-E0AC-4C0E-A1B8-2C417826FA36}" srcOrd="0" destOrd="1" presId="urn:microsoft.com/office/officeart/2005/8/layout/StepDownProcess"/>
    <dgm:cxn modelId="{4B648918-E185-407B-84FC-44A3BC2BE491}" type="presOf" srcId="{E950676B-470D-4813-9B5E-04AE7259007F}" destId="{42FD5880-E0AC-4C0E-A1B8-2C417826FA36}" srcOrd="0" destOrd="0" presId="urn:microsoft.com/office/officeart/2005/8/layout/StepDownProcess"/>
    <dgm:cxn modelId="{B76C8557-AFF1-4B1A-945B-ED161108A5EB}" type="presOf" srcId="{DF4D1502-F4DF-41FD-83FB-03B45A4F6AFA}" destId="{E2AE46F1-DC70-4E43-9C90-66BC6CB6E6AB}" srcOrd="0" destOrd="0" presId="urn:microsoft.com/office/officeart/2005/8/layout/StepDownProcess"/>
    <dgm:cxn modelId="{1ABBEFD2-3E95-4BF8-9AEA-86248042FBBA}" srcId="{4384EB5E-8FBC-465C-BA42-CDCA670F349C}" destId="{B2406BBF-2E60-46BD-833D-67BFE9DFB270}" srcOrd="1" destOrd="0" parTransId="{08F94C3B-A4B0-4999-A8B7-5AFD167D6887}" sibTransId="{03A374B1-D532-4822-BF1D-AC0FC0271401}"/>
    <dgm:cxn modelId="{D3C6A97E-D52F-4CFA-9BD2-A7CC32BCC6A3}" type="presOf" srcId="{14AF510D-D86D-4C19-8B4B-752EC22B9B57}" destId="{D4127862-159E-4BDB-87CF-C4298CFCD9E8}" srcOrd="0" destOrd="3" presId="urn:microsoft.com/office/officeart/2005/8/layout/StepDownProcess"/>
    <dgm:cxn modelId="{915CF0E7-1844-42E9-8CEF-7EA020062C5C}" srcId="{4384EB5E-8FBC-465C-BA42-CDCA670F349C}" destId="{CDDF4788-8066-4751-9865-94ACC92366CF}" srcOrd="0" destOrd="0" parTransId="{4C6B20BA-DB85-4498-9207-6F46909F9946}" sibTransId="{70CC013C-961F-4EA9-BC28-EC27CD4621F4}"/>
    <dgm:cxn modelId="{D67DFB84-3DEB-42FA-B979-406B20B35F76}" srcId="{B3A07338-9DFE-4C3B-92AE-94A1F4994B8C}" destId="{DA4B9550-D3CD-40FE-8393-92CF93E64DE9}" srcOrd="2" destOrd="0" parTransId="{F660AD4B-8E74-43CE-A803-620D0D16906B}" sibTransId="{323DB533-CC9A-41B8-9ACF-D2FF8E3DEFEE}"/>
    <dgm:cxn modelId="{F7EA7D72-BE7F-4778-8232-A8C27927A24F}" type="presOf" srcId="{DA4B9550-D3CD-40FE-8393-92CF93E64DE9}" destId="{D4127862-159E-4BDB-87CF-C4298CFCD9E8}" srcOrd="0" destOrd="2" presId="urn:microsoft.com/office/officeart/2005/8/layout/StepDownProcess"/>
    <dgm:cxn modelId="{76767FBF-5FFF-4EC8-A5CD-2F96E3B09B8F}" type="presOf" srcId="{4384EB5E-8FBC-465C-BA42-CDCA670F349C}" destId="{C643BD5D-EE60-444D-B6CD-A28B1FF33F4D}" srcOrd="0" destOrd="0" presId="urn:microsoft.com/office/officeart/2005/8/layout/StepDownProcess"/>
    <dgm:cxn modelId="{7365A20F-0D68-4F8E-8CE7-D0088DE551DA}" type="presParOf" srcId="{E2AE46F1-DC70-4E43-9C90-66BC6CB6E6AB}" destId="{7955BC47-6679-4DCE-BBA6-C400F7B869E2}" srcOrd="0" destOrd="0" presId="urn:microsoft.com/office/officeart/2005/8/layout/StepDownProcess"/>
    <dgm:cxn modelId="{39C6C50A-D338-4F93-9977-3AE74F491BD1}" type="presParOf" srcId="{7955BC47-6679-4DCE-BBA6-C400F7B869E2}" destId="{8D5B6C2D-891A-44C0-B4D8-15CEC9DBF972}" srcOrd="0" destOrd="0" presId="urn:microsoft.com/office/officeart/2005/8/layout/StepDownProcess"/>
    <dgm:cxn modelId="{3BCF1474-CC68-477B-A2B9-55DC7ECB708A}" type="presParOf" srcId="{7955BC47-6679-4DCE-BBA6-C400F7B869E2}" destId="{193EAE44-084F-4DB4-9498-C8D2CF20D6B5}" srcOrd="1" destOrd="0" presId="urn:microsoft.com/office/officeart/2005/8/layout/StepDownProcess"/>
    <dgm:cxn modelId="{3313001C-0239-49A2-9DB9-09CD5D6EB241}" type="presParOf" srcId="{7955BC47-6679-4DCE-BBA6-C400F7B869E2}" destId="{42FD5880-E0AC-4C0E-A1B8-2C417826FA36}" srcOrd="2" destOrd="0" presId="urn:microsoft.com/office/officeart/2005/8/layout/StepDownProcess"/>
    <dgm:cxn modelId="{AD283339-F2E7-4622-8760-85FA8BAE51BC}" type="presParOf" srcId="{E2AE46F1-DC70-4E43-9C90-66BC6CB6E6AB}" destId="{3507BF7E-759D-4CB9-B71C-014342803BEA}" srcOrd="1" destOrd="0" presId="urn:microsoft.com/office/officeart/2005/8/layout/StepDownProcess"/>
    <dgm:cxn modelId="{E18EE44D-B6DF-46B4-89A8-BDE8EE500156}" type="presParOf" srcId="{E2AE46F1-DC70-4E43-9C90-66BC6CB6E6AB}" destId="{05CFD834-D0B6-437B-947C-A50AB4A70DCE}" srcOrd="2" destOrd="0" presId="urn:microsoft.com/office/officeart/2005/8/layout/StepDownProcess"/>
    <dgm:cxn modelId="{9D76E978-410E-496A-A3FB-7000D416A618}" type="presParOf" srcId="{05CFD834-D0B6-437B-947C-A50AB4A70DCE}" destId="{E5B6225A-7054-4425-943E-984773F99A23}" srcOrd="0" destOrd="0" presId="urn:microsoft.com/office/officeart/2005/8/layout/StepDownProcess"/>
    <dgm:cxn modelId="{D8242236-5983-439A-83DB-A9B9A241EE95}" type="presParOf" srcId="{05CFD834-D0B6-437B-947C-A50AB4A70DCE}" destId="{C643BD5D-EE60-444D-B6CD-A28B1FF33F4D}" srcOrd="1" destOrd="0" presId="urn:microsoft.com/office/officeart/2005/8/layout/StepDownProcess"/>
    <dgm:cxn modelId="{2D6B146A-1910-48E2-ADFE-889A92DF0BBF}" type="presParOf" srcId="{05CFD834-D0B6-437B-947C-A50AB4A70DCE}" destId="{3C5228EB-E759-4E82-8A08-742AA1642319}" srcOrd="2" destOrd="0" presId="urn:microsoft.com/office/officeart/2005/8/layout/StepDownProcess"/>
    <dgm:cxn modelId="{73F094F6-6C94-4D8D-AF7F-4A6D609C9841}" type="presParOf" srcId="{E2AE46F1-DC70-4E43-9C90-66BC6CB6E6AB}" destId="{14C43B5E-FCD6-4FDD-BA59-987A89EEF0B8}" srcOrd="3" destOrd="0" presId="urn:microsoft.com/office/officeart/2005/8/layout/StepDownProcess"/>
    <dgm:cxn modelId="{A8CBE9AA-15D7-428F-A916-25B40CA029FA}" type="presParOf" srcId="{E2AE46F1-DC70-4E43-9C90-66BC6CB6E6AB}" destId="{2BEEFD3F-EE6B-4846-8250-1462A4CF28FB}" srcOrd="4" destOrd="0" presId="urn:microsoft.com/office/officeart/2005/8/layout/StepDownProcess"/>
    <dgm:cxn modelId="{393DF673-72E5-4DC6-9273-933396087E95}" type="presParOf" srcId="{2BEEFD3F-EE6B-4846-8250-1462A4CF28FB}" destId="{BABC3EBD-575C-4AEA-B112-A6959C7D0187}" srcOrd="0" destOrd="0" presId="urn:microsoft.com/office/officeart/2005/8/layout/StepDownProcess"/>
    <dgm:cxn modelId="{B3960132-775F-428D-B9E5-92CD6290BFD7}" type="presParOf" srcId="{2BEEFD3F-EE6B-4846-8250-1462A4CF28FB}" destId="{4A9C2CA8-2BD7-4A74-AC37-00C3496DD2B0}" srcOrd="1" destOrd="0" presId="urn:microsoft.com/office/officeart/2005/8/layout/StepDownProcess"/>
    <dgm:cxn modelId="{9D3AC6FA-9502-418F-AEC4-AF55CEC0DBE4}" type="presParOf" srcId="{2BEEFD3F-EE6B-4846-8250-1462A4CF28FB}" destId="{D4127862-159E-4BDB-87CF-C4298CFCD9E8}" srcOrd="2" destOrd="0" presId="urn:microsoft.com/office/officeart/2005/8/layout/StepDownProcess"/>
    <dgm:cxn modelId="{6FAEA8D5-85B6-4FAB-9665-24D4FBD84DE2}" type="presParOf" srcId="{E2AE46F1-DC70-4E43-9C90-66BC6CB6E6AB}" destId="{3FE4EB89-5735-4CA5-B574-052871FF7032}" srcOrd="5" destOrd="0" presId="urn:microsoft.com/office/officeart/2005/8/layout/StepDownProcess"/>
    <dgm:cxn modelId="{24ABC01B-C40B-4E86-A265-3C4530C06454}" type="presParOf" srcId="{E2AE46F1-DC70-4E43-9C90-66BC6CB6E6AB}" destId="{2215CE07-CF66-4074-8A61-351C524D7D3B}" srcOrd="6" destOrd="0" presId="urn:microsoft.com/office/officeart/2005/8/layout/StepDownProcess"/>
    <dgm:cxn modelId="{2991BE7C-081C-403F-96E8-09C34DAE7815}" type="presParOf" srcId="{2215CE07-CF66-4074-8A61-351C524D7D3B}" destId="{F17DC048-A815-4D5D-8174-5553CF816D06}" srcOrd="0" destOrd="0" presId="urn:microsoft.com/office/officeart/2005/8/layout/StepDownProcess"/>
  </dgm:cxnLst>
  <dgm:bg/>
  <dgm:whole/>
  <dgm:extLst>
    <a:ext uri="http://schemas.microsoft.com/office/drawing/2008/diagram">
      <dsp:dataModelExt xmlns:dsp="http://schemas.microsoft.com/office/drawing/2008/diagram" relId="rId5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D5B6C2D-891A-44C0-B4D8-15CEC9DBF972}">
      <dsp:nvSpPr>
        <dsp:cNvPr id="0" name=""/>
        <dsp:cNvSpPr/>
      </dsp:nvSpPr>
      <dsp:spPr>
        <a:xfrm rot="5400000">
          <a:off x="600874" y="737794"/>
          <a:ext cx="614326" cy="69938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93EAE44-084F-4DB4-9498-C8D2CF20D6B5}">
      <dsp:nvSpPr>
        <dsp:cNvPr id="0" name=""/>
        <dsp:cNvSpPr/>
      </dsp:nvSpPr>
      <dsp:spPr>
        <a:xfrm>
          <a:off x="148905" y="14265"/>
          <a:ext cx="1034164" cy="72388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Физико-химический процесс</a:t>
          </a:r>
        </a:p>
      </dsp:txBody>
      <dsp:txXfrm>
        <a:off x="184248" y="49608"/>
        <a:ext cx="963478" cy="653195"/>
      </dsp:txXfrm>
    </dsp:sp>
    <dsp:sp modelId="{42FD5880-E0AC-4C0E-A1B8-2C417826FA36}">
      <dsp:nvSpPr>
        <dsp:cNvPr id="0" name=""/>
        <dsp:cNvSpPr/>
      </dsp:nvSpPr>
      <dsp:spPr>
        <a:xfrm>
          <a:off x="1251119" y="66293"/>
          <a:ext cx="752152" cy="5850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Физико-химическое явление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Характеристики термодинамической системы</a:t>
          </a:r>
        </a:p>
      </dsp:txBody>
      <dsp:txXfrm>
        <a:off x="1251119" y="66293"/>
        <a:ext cx="752152" cy="585073"/>
      </dsp:txXfrm>
    </dsp:sp>
    <dsp:sp modelId="{E5B6225A-7054-4425-943E-984773F99A23}">
      <dsp:nvSpPr>
        <dsp:cNvPr id="0" name=""/>
        <dsp:cNvSpPr/>
      </dsp:nvSpPr>
      <dsp:spPr>
        <a:xfrm rot="5400000">
          <a:off x="1739006" y="1521182"/>
          <a:ext cx="614326" cy="69938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43BD5D-EE60-444D-B6CD-A28B1FF33F4D}">
      <dsp:nvSpPr>
        <dsp:cNvPr id="0" name=""/>
        <dsp:cNvSpPr/>
      </dsp:nvSpPr>
      <dsp:spPr>
        <a:xfrm>
          <a:off x="1257267" y="840185"/>
          <a:ext cx="1034164" cy="72388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Выбор термодинамической задачи</a:t>
          </a:r>
        </a:p>
      </dsp:txBody>
      <dsp:txXfrm>
        <a:off x="1292610" y="875528"/>
        <a:ext cx="963478" cy="653195"/>
      </dsp:txXfrm>
    </dsp:sp>
    <dsp:sp modelId="{3C5228EB-E759-4E82-8A08-742AA1642319}">
      <dsp:nvSpPr>
        <dsp:cNvPr id="0" name=""/>
        <dsp:cNvSpPr/>
      </dsp:nvSpPr>
      <dsp:spPr>
        <a:xfrm>
          <a:off x="2376491" y="862443"/>
          <a:ext cx="752152" cy="5850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Термодинамическое равноевесие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Система замкнута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Заданы два термодинамических параметра</a:t>
          </a:r>
        </a:p>
      </dsp:txBody>
      <dsp:txXfrm>
        <a:off x="2376491" y="862443"/>
        <a:ext cx="752152" cy="585073"/>
      </dsp:txXfrm>
    </dsp:sp>
    <dsp:sp modelId="{BABC3EBD-575C-4AEA-B112-A6959C7D0187}">
      <dsp:nvSpPr>
        <dsp:cNvPr id="0" name=""/>
        <dsp:cNvSpPr/>
      </dsp:nvSpPr>
      <dsp:spPr>
        <a:xfrm rot="5400000">
          <a:off x="2817593" y="2325831"/>
          <a:ext cx="614326" cy="699389"/>
        </a:xfrm>
        <a:prstGeom prst="bentUpArrow">
          <a:avLst>
            <a:gd name="adj1" fmla="val 32840"/>
            <a:gd name="adj2" fmla="val 25000"/>
            <a:gd name="adj3" fmla="val 35780"/>
          </a:avLst>
        </a:prstGeom>
        <a:solidFill>
          <a:schemeClr val="accent1">
            <a:tint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9C2CA8-2BD7-4A74-AC37-00C3496DD2B0}">
      <dsp:nvSpPr>
        <dsp:cNvPr id="0" name=""/>
        <dsp:cNvSpPr/>
      </dsp:nvSpPr>
      <dsp:spPr>
        <a:xfrm>
          <a:off x="2401722" y="1652373"/>
          <a:ext cx="1034164" cy="72388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b="0" kern="1200"/>
            <a:t>Экстремум характеристической функции при заданных параметрах</a:t>
          </a:r>
        </a:p>
      </dsp:txBody>
      <dsp:txXfrm>
        <a:off x="2437065" y="1687716"/>
        <a:ext cx="963478" cy="653195"/>
      </dsp:txXfrm>
    </dsp:sp>
    <dsp:sp modelId="{D4127862-159E-4BDB-87CF-C4298CFCD9E8}">
      <dsp:nvSpPr>
        <dsp:cNvPr id="0" name=""/>
        <dsp:cNvSpPr/>
      </dsp:nvSpPr>
      <dsp:spPr>
        <a:xfrm>
          <a:off x="4561856" y="2547471"/>
          <a:ext cx="877762" cy="5850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Определение: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 состава продуктов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энергетических характеристик системы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теплофизических свойств продуктов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/>
            <a:t>дифференциальных параметров продуктов (</a:t>
          </a:r>
          <a:r>
            <a:rPr lang="en-US" sz="400" kern="1200"/>
            <a:t>C</a:t>
          </a:r>
          <a:r>
            <a:rPr lang="en-US" sz="400" kern="1200" baseline="-25000"/>
            <a:t>p, </a:t>
          </a:r>
          <a:r>
            <a:rPr lang="en-US" sz="400" kern="1200" baseline="0"/>
            <a:t>K</a:t>
          </a:r>
          <a:r>
            <a:rPr lang="en-US" sz="400" kern="1200" baseline="-25000"/>
            <a:t>t , </a:t>
          </a:r>
          <a:r>
            <a:rPr lang="el-GR" sz="4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β</a:t>
          </a:r>
          <a:r>
            <a:rPr lang="en-US" sz="4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 </a:t>
          </a:r>
          <a:r>
            <a:rPr lang="ru-RU" sz="400" kern="1200" baseline="0">
              <a:latin typeface="Times New Roman" panose="02020603050405020304" pitchFamily="18" charset="0"/>
              <a:cs typeface="Times New Roman" panose="02020603050405020304" pitchFamily="18" charset="0"/>
            </a:rPr>
            <a:t>и т.п.)</a:t>
          </a:r>
          <a:endParaRPr lang="ru-RU" sz="400" kern="1200" baseline="0"/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ru-RU" sz="400" kern="1200" baseline="0"/>
            <a:t>и т.п.</a:t>
          </a:r>
        </a:p>
        <a:p>
          <a:pPr marL="57150" lvl="1" indent="-57150" algn="l" defTabSz="1778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endParaRPr lang="ru-RU" sz="400" kern="1200"/>
        </a:p>
      </dsp:txBody>
      <dsp:txXfrm>
        <a:off x="4561856" y="2547471"/>
        <a:ext cx="877762" cy="585073"/>
      </dsp:txXfrm>
    </dsp:sp>
    <dsp:sp modelId="{F17DC048-A815-4D5D-8174-5553CF816D06}">
      <dsp:nvSpPr>
        <dsp:cNvPr id="0" name=""/>
        <dsp:cNvSpPr/>
      </dsp:nvSpPr>
      <dsp:spPr>
        <a:xfrm>
          <a:off x="3512266" y="2457996"/>
          <a:ext cx="1034164" cy="723881"/>
        </a:xfrm>
        <a:prstGeom prst="roundRect">
          <a:avLst>
            <a:gd name="adj" fmla="val 166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Расчет равновесного состояния при заданных значениях</a:t>
          </a:r>
        </a:p>
      </dsp:txBody>
      <dsp:txXfrm>
        <a:off x="3547609" y="2493339"/>
        <a:ext cx="963478" cy="6531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StepDownProcess">
  <dgm:title val=""/>
  <dgm:desc val=""/>
  <dgm:catLst>
    <dgm:cat type="process" pri="16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20">
          <dgm:prSet phldr="1"/>
        </dgm:pt>
        <dgm:pt modelId="21">
          <dgm:prSet phldr="1"/>
        </dgm:pt>
        <dgm:pt modelId="30">
          <dgm:prSet phldr="1"/>
        </dgm:pt>
        <dgm:pt modelId="31">
          <dgm:prSet phldr="1"/>
        </dgm:pt>
      </dgm:ptLst>
      <dgm:cxnLst>
        <dgm:cxn modelId="60" srcId="0" destId="10" srcOrd="0" destOrd="0"/>
        <dgm:cxn modelId="12" srcId="10" destId="11" srcOrd="0" destOrd="0"/>
        <dgm:cxn modelId="70" srcId="0" destId="20" srcOrd="1" destOrd="0"/>
        <dgm:cxn modelId="22" srcId="20" destId="21" srcOrd="0" destOrd="0"/>
        <dgm:cxn modelId="80" srcId="0" destId="30" srcOrd="2" destOrd="0"/>
        <dgm:cxn modelId="32" srcId="30" destId="3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t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t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hoose name="Name3">
      <dgm:if name="Name4" func="var" arg="dir" op="equ" val="norm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if>
      <dgm:else name="Name5">
        <dgm:constrLst>
          <dgm:constr type="alignOff" forName="rootnode" val="0.48"/>
          <dgm:constr type="primFontSz" for="des" forName="ParentText" val="65"/>
          <dgm:constr type="primFontSz" for="des" forName="ChildText" refType="primFontSz" refFor="des" refForName="ParentText" op="lte"/>
          <dgm:constr type="w" for="ch" forName="composite" refType="w"/>
          <dgm:constr type="h" for="ch" forName="composite" refType="h"/>
          <dgm:constr type="sp" refType="h" refFor="ch" refForName="composite" op="equ" fact="-0.38"/>
        </dgm:constrLst>
      </dgm:else>
    </dgm:choose>
    <dgm:forEach name="nodesForEach" axis="ch" ptType="node">
      <dgm:layoutNode name="composite">
        <dgm:alg type="composite">
          <dgm:param type="ar" val="1.2439"/>
        </dgm:alg>
        <dgm:shape xmlns:r="http://schemas.openxmlformats.org/officeDocument/2006/relationships" r:blip="">
          <dgm:adjLst/>
        </dgm:shape>
        <dgm:choose name="Name6">
          <dgm:if name="Name7" func="var" arg="dir" op="equ" val="norm">
            <dgm:constrLst>
              <dgm:constr type="l" for="ch" forName="bentUpArrow1" refType="w" fact="0.0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refFor="ch" refForName="ParentText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refFor="ch" refForName="ParentText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if>
          <dgm:else name="Name8">
            <dgm:constrLst>
              <dgm:constr type="r" for="ch" forName="bentUpArrow1" refType="w" fact="0.97"/>
              <dgm:constr type="t" for="ch" forName="bentUpArrow1" refType="h" fact="0.524"/>
              <dgm:constr type="w" for="ch" forName="bentUpArrow1" refType="w" fact="0.3844"/>
              <dgm:constr type="h" for="ch" forName="bentUpArrow1" refType="h" fact="0.42"/>
              <dgm:constr type="l" for="ch" forName="ParentText" refType="w" fact="0.4316"/>
              <dgm:constr type="t" for="ch" forName="ParentText" refType="h" fact="0"/>
              <dgm:constr type="w" for="ch" forName="ParentText" refType="w" fact="0.5684"/>
              <dgm:constr type="h" for="ch" forName="ParentText" refType="h" fact="0.4949"/>
              <dgm:constr type="l" for="ch" forName="ChildText" refType="w" fact="0"/>
              <dgm:constr type="t" for="ch" forName="ChildText" refType="h" fact="0.05"/>
              <dgm:constr type="w" for="ch" forName="ChildText" refType="w" fact="0.4134"/>
              <dgm:constr type="h" for="ch" forName="ChildText" refType="h" fact="0.4"/>
              <dgm:constr type="l" for="ch" forName="FinalChildText" refType="w" fact="0"/>
              <dgm:constr type="t" for="ch" forName="FinalChildText" refType="h" fact="0.05"/>
              <dgm:constr type="w" for="ch" forName="FinalChildText" refType="w" fact="0.4134"/>
              <dgm:constr type="h" for="ch" forName="FinalChildText" refType="h" fact="0.4"/>
            </dgm:constrLst>
          </dgm:else>
        </dgm:choose>
        <dgm:choose name="Name9">
          <dgm:if name="Name10" axis="followSib" ptType="node" func="cnt" op="gte" val="1">
            <dgm:layoutNode name="bentUpArrow1" styleLbl="alignImgPlace1">
              <dgm:alg type="sp"/>
              <dgm:choose name="Name11">
                <dgm:if name="Name12" func="var" arg="dir" op="equ" val="norm">
                  <dgm:shape xmlns:r="http://schemas.openxmlformats.org/officeDocument/2006/relationships" rot="90" type="bentUpArrow" r:blip="">
                    <dgm:adjLst>
                      <dgm:adj idx="1" val="0.3284"/>
                      <dgm:adj idx="2" val="0.25"/>
                      <dgm:adj idx="3" val="0.3578"/>
                    </dgm:adjLst>
                  </dgm:shape>
                </dgm:if>
                <dgm:else name="Name13">
                  <dgm:shape xmlns:r="http://schemas.openxmlformats.org/officeDocument/2006/relationships" rot="180" type="bentArrow" r:blip="">
                    <dgm:adjLst>
                      <dgm:adj idx="1" val="0.3284"/>
                      <dgm:adj idx="2" val="0.25"/>
                      <dgm:adj idx="3" val="0.3578"/>
                      <dgm:adj idx="4" val="0"/>
                    </dgm:adjLst>
                  </dgm:shape>
                </dgm:else>
              </dgm:choose>
              <dgm:presOf/>
            </dgm:layoutNode>
          </dgm:if>
          <dgm:else name="Name14"/>
        </dgm:choose>
        <dgm:layoutNode name="ParentText" styleLbl="node1">
          <dgm:varLst>
            <dgm:chMax val="1"/>
            <dgm:chPref val="1"/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667"/>
            </dgm:adjLst>
          </dgm:shape>
          <dgm:presOf axis="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15">
          <dgm:if name="Name16" axis="followSib" ptType="node" func="cnt" op="equ" val="0">
            <dgm:choose name="Name17">
              <dgm:if name="Name18" axis="ch" ptType="node" func="cnt" op="gte" val="1">
                <dgm:layoutNode name="FinalChildText" styleLbl="revTx">
                  <dgm:varLst>
                    <dgm:chMax val="0"/>
                    <dgm:chPref val="0"/>
                    <dgm:bulletEnabled val="1"/>
                  </dgm:varLst>
                  <dgm:alg type="tx">
                    <dgm:param type="stBulletLvl" val="1"/>
                    <dgm:param type="txAnchorVertCh" val="mid"/>
                    <dgm:param type="parTxLTRAlign" val="l"/>
                  </dgm:alg>
                  <dgm:shape xmlns:r="http://schemas.openxmlformats.org/officeDocument/2006/relationships" type="rect" r:blip="">
                    <dgm:adjLst/>
                  </dgm:shape>
                  <dgm:presOf axis="des" ptType="node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9"/>
            </dgm:choose>
          </dgm:if>
          <dgm:else name="Name20">
            <dgm:layoutNode name="ChildText" styleLbl="revTx">
              <dgm:varLst>
                <dgm:chMax val="0"/>
                <dgm:chPref val="0"/>
                <dgm:bulletEnabled val="1"/>
              </dgm:varLst>
              <dgm:alg type="tx">
                <dgm:param type="stBulletLvl" val="1"/>
                <dgm:param type="txAnchorVertCh" val="mid"/>
                <dgm:param type="parTxLTRAlign" val="l"/>
              </dgm:alg>
              <dgm:shape xmlns:r="http://schemas.openxmlformats.org/officeDocument/2006/relationships" type="rect" r:blip="">
                <dgm:adjLst/>
              </dgm:shape>
              <dgm:presOf axis="des" ptType="node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else>
        </dgm:choos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08A1-8E3A-41BD-B3F3-008C581E8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5781</CharactersWithSpaces>
  <SharedDoc>false</SharedDoc>
  <HLinks>
    <vt:vector size="6" baseType="variant"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_Toc427230184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09111501</cp:lastModifiedBy>
  <cp:revision>9</cp:revision>
  <dcterms:created xsi:type="dcterms:W3CDTF">2015-08-13T18:19:00Z</dcterms:created>
  <dcterms:modified xsi:type="dcterms:W3CDTF">2015-11-16T14:19:00Z</dcterms:modified>
</cp:coreProperties>
</file>